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229B4" w14:textId="7267DA83" w:rsidR="00F34D99" w:rsidRPr="0085643E" w:rsidRDefault="00156430" w:rsidP="00F63EB9">
      <w:pPr>
        <w:ind w:right="-567"/>
        <w:jc w:val="right"/>
        <w:rPr>
          <w:rFonts w:ascii="Cambria" w:hAnsi="Cambria"/>
          <w:sz w:val="24"/>
          <w:szCs w:val="24"/>
        </w:rPr>
      </w:pPr>
      <w:r w:rsidRPr="0085643E">
        <w:rPr>
          <w:rFonts w:ascii="Cambria" w:hAnsi="Cambria"/>
          <w:sz w:val="24"/>
          <w:szCs w:val="24"/>
        </w:rPr>
        <w:t xml:space="preserve"> </w:t>
      </w:r>
      <w:r w:rsidR="001D74F2" w:rsidRPr="0085643E">
        <w:rPr>
          <w:rFonts w:ascii="Cambria" w:hAnsi="Cambria"/>
          <w:sz w:val="24"/>
          <w:szCs w:val="24"/>
        </w:rPr>
        <w:t xml:space="preserve">Opoczno, dnia </w:t>
      </w:r>
      <w:r w:rsidR="007D12D4" w:rsidRPr="0085643E">
        <w:rPr>
          <w:rFonts w:ascii="Cambria" w:hAnsi="Cambria"/>
          <w:sz w:val="24"/>
          <w:szCs w:val="24"/>
        </w:rPr>
        <w:t>20</w:t>
      </w:r>
      <w:r w:rsidR="00511452" w:rsidRPr="0085643E">
        <w:rPr>
          <w:rFonts w:ascii="Cambria" w:hAnsi="Cambria"/>
          <w:sz w:val="24"/>
          <w:szCs w:val="24"/>
        </w:rPr>
        <w:t>.10</w:t>
      </w:r>
      <w:r w:rsidR="00F34D99" w:rsidRPr="0085643E">
        <w:rPr>
          <w:rFonts w:ascii="Cambria" w:hAnsi="Cambria"/>
          <w:sz w:val="24"/>
          <w:szCs w:val="24"/>
        </w:rPr>
        <w:t>.</w:t>
      </w:r>
      <w:r w:rsidR="001D74F2" w:rsidRPr="0085643E">
        <w:rPr>
          <w:rFonts w:ascii="Cambria" w:hAnsi="Cambria"/>
          <w:sz w:val="24"/>
          <w:szCs w:val="24"/>
        </w:rPr>
        <w:t>202</w:t>
      </w:r>
      <w:r w:rsidR="003453AE" w:rsidRPr="0085643E">
        <w:rPr>
          <w:rFonts w:ascii="Cambria" w:hAnsi="Cambria"/>
          <w:sz w:val="24"/>
          <w:szCs w:val="24"/>
        </w:rPr>
        <w:t>2</w:t>
      </w:r>
      <w:r w:rsidR="00203D80" w:rsidRPr="0085643E">
        <w:rPr>
          <w:rFonts w:ascii="Cambria" w:hAnsi="Cambria"/>
          <w:sz w:val="24"/>
          <w:szCs w:val="24"/>
        </w:rPr>
        <w:t xml:space="preserve"> </w:t>
      </w:r>
      <w:r w:rsidR="0095694E" w:rsidRPr="0085643E">
        <w:rPr>
          <w:rFonts w:ascii="Cambria" w:hAnsi="Cambria"/>
          <w:sz w:val="24"/>
          <w:szCs w:val="24"/>
        </w:rPr>
        <w:t>r.</w:t>
      </w:r>
    </w:p>
    <w:p w14:paraId="1356811C" w14:textId="11879637" w:rsidR="00F34D99" w:rsidRPr="0085643E" w:rsidRDefault="001D74F2" w:rsidP="00F63EB9">
      <w:pPr>
        <w:ind w:right="-567"/>
        <w:rPr>
          <w:rFonts w:ascii="Cambria" w:hAnsi="Cambria"/>
          <w:b/>
          <w:bCs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>Znak postępowania: ZP.</w:t>
      </w:r>
      <w:r w:rsidR="00CA019F" w:rsidRPr="0085643E">
        <w:rPr>
          <w:rFonts w:ascii="Cambria" w:hAnsi="Cambria"/>
          <w:b/>
          <w:bCs/>
          <w:sz w:val="24"/>
          <w:szCs w:val="24"/>
        </w:rPr>
        <w:t>0</w:t>
      </w:r>
      <w:r w:rsidR="00511452" w:rsidRPr="0085643E">
        <w:rPr>
          <w:rFonts w:ascii="Cambria" w:hAnsi="Cambria"/>
          <w:b/>
          <w:bCs/>
          <w:sz w:val="24"/>
          <w:szCs w:val="24"/>
        </w:rPr>
        <w:t>3</w:t>
      </w:r>
      <w:r w:rsidRPr="0085643E">
        <w:rPr>
          <w:rFonts w:ascii="Cambria" w:hAnsi="Cambria"/>
          <w:b/>
          <w:bCs/>
          <w:sz w:val="24"/>
          <w:szCs w:val="24"/>
        </w:rPr>
        <w:t>.202</w:t>
      </w:r>
      <w:r w:rsidR="003453AE" w:rsidRPr="0085643E">
        <w:rPr>
          <w:rFonts w:ascii="Cambria" w:hAnsi="Cambria"/>
          <w:b/>
          <w:bCs/>
          <w:sz w:val="24"/>
          <w:szCs w:val="24"/>
        </w:rPr>
        <w:t>2</w:t>
      </w:r>
    </w:p>
    <w:p w14:paraId="44D9BF5A" w14:textId="77777777" w:rsidR="008722DC" w:rsidRPr="0085643E" w:rsidRDefault="008722DC" w:rsidP="00F63EB9">
      <w:pPr>
        <w:ind w:right="-567"/>
        <w:rPr>
          <w:rFonts w:ascii="Cambria" w:hAnsi="Cambria"/>
          <w:b/>
          <w:bCs/>
          <w:sz w:val="24"/>
          <w:szCs w:val="24"/>
        </w:rPr>
      </w:pPr>
    </w:p>
    <w:p w14:paraId="6188545C" w14:textId="1C4FCD42" w:rsidR="00B94AE8" w:rsidRPr="0085643E" w:rsidRDefault="00B94AE8" w:rsidP="00F63EB9">
      <w:pPr>
        <w:spacing w:after="0" w:line="276" w:lineRule="auto"/>
        <w:ind w:right="-567"/>
        <w:jc w:val="right"/>
        <w:rPr>
          <w:rFonts w:ascii="Cambria" w:hAnsi="Cambria" w:cs="Times New Roman"/>
          <w:b/>
          <w:sz w:val="24"/>
          <w:szCs w:val="24"/>
        </w:rPr>
      </w:pPr>
      <w:r w:rsidRPr="0085643E">
        <w:rPr>
          <w:rFonts w:ascii="Cambria" w:hAnsi="Cambria" w:cs="Times New Roman"/>
          <w:b/>
          <w:sz w:val="24"/>
          <w:szCs w:val="24"/>
        </w:rPr>
        <w:t>Strona intern</w:t>
      </w:r>
      <w:r w:rsidR="00F34D99" w:rsidRPr="0085643E">
        <w:rPr>
          <w:rFonts w:ascii="Cambria" w:hAnsi="Cambria" w:cs="Times New Roman"/>
          <w:b/>
          <w:sz w:val="24"/>
          <w:szCs w:val="24"/>
        </w:rPr>
        <w:t>etowa prowadzonego postępowania</w:t>
      </w:r>
    </w:p>
    <w:p w14:paraId="1BDE0C3A" w14:textId="3FC8B915" w:rsidR="00F34D99" w:rsidRPr="0085643E" w:rsidRDefault="00F34D99" w:rsidP="00F63EB9">
      <w:pPr>
        <w:spacing w:after="0" w:line="276" w:lineRule="auto"/>
        <w:ind w:right="-567"/>
        <w:jc w:val="right"/>
        <w:rPr>
          <w:rFonts w:ascii="Cambria" w:hAnsi="Cambria" w:cs="Times New Roman"/>
          <w:b/>
          <w:sz w:val="24"/>
          <w:szCs w:val="24"/>
        </w:rPr>
      </w:pPr>
      <w:r w:rsidRPr="0085643E">
        <w:rPr>
          <w:rFonts w:ascii="Cambria" w:hAnsi="Cambria" w:cs="Times New Roman"/>
          <w:b/>
          <w:sz w:val="24"/>
          <w:szCs w:val="24"/>
        </w:rPr>
        <w:t>Dla Wszystkich zainteresowanych</w:t>
      </w:r>
    </w:p>
    <w:p w14:paraId="3BDB98D5" w14:textId="4D71DED6" w:rsidR="001D74F2" w:rsidRPr="0085643E" w:rsidRDefault="001D74F2" w:rsidP="00F63EB9">
      <w:pPr>
        <w:pStyle w:val="Akapitzlist"/>
        <w:tabs>
          <w:tab w:val="left" w:pos="284"/>
        </w:tabs>
        <w:spacing w:after="0" w:line="240" w:lineRule="auto"/>
        <w:ind w:left="0" w:right="-567"/>
        <w:jc w:val="both"/>
        <w:rPr>
          <w:rFonts w:ascii="Cambria" w:hAnsi="Cambria"/>
          <w:sz w:val="24"/>
          <w:szCs w:val="24"/>
        </w:rPr>
      </w:pPr>
    </w:p>
    <w:p w14:paraId="52DBD761" w14:textId="759D532D" w:rsidR="001D74F2" w:rsidRPr="0085643E" w:rsidRDefault="003453AE" w:rsidP="00F63EB9">
      <w:pPr>
        <w:spacing w:after="0" w:line="276" w:lineRule="auto"/>
        <w:ind w:right="-567"/>
        <w:jc w:val="both"/>
        <w:rPr>
          <w:rFonts w:ascii="Cambria" w:hAnsi="Cambria"/>
          <w:color w:val="0070C0"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>Dotyczy:</w:t>
      </w:r>
      <w:r w:rsidRPr="0085643E">
        <w:rPr>
          <w:rFonts w:ascii="Cambria" w:hAnsi="Cambria"/>
          <w:sz w:val="24"/>
          <w:szCs w:val="24"/>
        </w:rPr>
        <w:t xml:space="preserve"> </w:t>
      </w:r>
      <w:r w:rsidRPr="0085643E">
        <w:rPr>
          <w:rFonts w:ascii="Cambria" w:hAnsi="Cambria" w:cs="Times New Roman"/>
          <w:sz w:val="24"/>
          <w:szCs w:val="24"/>
        </w:rPr>
        <w:t xml:space="preserve">postępowania o udzielenie zamówienia publicznego prowadzonego </w:t>
      </w:r>
      <w:r w:rsidRPr="0085643E">
        <w:rPr>
          <w:rFonts w:ascii="Cambria" w:hAnsi="Cambria"/>
          <w:sz w:val="24"/>
          <w:szCs w:val="24"/>
        </w:rPr>
        <w:t xml:space="preserve">w trybie </w:t>
      </w:r>
      <w:r w:rsidRPr="0085643E">
        <w:rPr>
          <w:rFonts w:ascii="Cambria" w:hAnsi="Cambria"/>
          <w:sz w:val="24"/>
          <w:szCs w:val="24"/>
        </w:rPr>
        <w:br/>
        <w:t>przetargu nieograniczonego na podstawie ustawy z dnia 11 września 2019r. – Prawo zamówień publicznych (t. j. Dz.</w:t>
      </w:r>
      <w:r w:rsidR="00B8493D" w:rsidRPr="0085643E">
        <w:rPr>
          <w:rFonts w:ascii="Cambria" w:hAnsi="Cambria"/>
          <w:sz w:val="24"/>
          <w:szCs w:val="24"/>
        </w:rPr>
        <w:t xml:space="preserve"> </w:t>
      </w:r>
      <w:r w:rsidRPr="0085643E">
        <w:rPr>
          <w:rFonts w:ascii="Cambria" w:hAnsi="Cambria"/>
          <w:sz w:val="24"/>
          <w:szCs w:val="24"/>
        </w:rPr>
        <w:t>U. z 202</w:t>
      </w:r>
      <w:r w:rsidR="00821673" w:rsidRPr="0085643E">
        <w:rPr>
          <w:rFonts w:ascii="Cambria" w:hAnsi="Cambria"/>
          <w:sz w:val="24"/>
          <w:szCs w:val="24"/>
        </w:rPr>
        <w:t>2</w:t>
      </w:r>
      <w:r w:rsidRPr="0085643E">
        <w:rPr>
          <w:rFonts w:ascii="Cambria" w:hAnsi="Cambria"/>
          <w:sz w:val="24"/>
          <w:szCs w:val="24"/>
        </w:rPr>
        <w:t xml:space="preserve"> r., poz. 1</w:t>
      </w:r>
      <w:r w:rsidR="00821673" w:rsidRPr="0085643E">
        <w:rPr>
          <w:rFonts w:ascii="Cambria" w:hAnsi="Cambria"/>
          <w:sz w:val="24"/>
          <w:szCs w:val="24"/>
        </w:rPr>
        <w:t>710</w:t>
      </w:r>
      <w:r w:rsidRPr="0085643E">
        <w:rPr>
          <w:rFonts w:ascii="Cambria" w:hAnsi="Cambria"/>
          <w:sz w:val="24"/>
          <w:szCs w:val="24"/>
        </w:rPr>
        <w:t xml:space="preserve"> ze zm.) na realizację zadania pn.</w:t>
      </w:r>
      <w:r w:rsidRPr="0085643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                                            </w:t>
      </w:r>
      <w:bookmarkStart w:id="0" w:name="_Hlk101333692"/>
      <w:r w:rsidR="00CA019F" w:rsidRPr="0085643E">
        <w:rPr>
          <w:rStyle w:val="markedcontent"/>
          <w:rFonts w:ascii="Cambria" w:hAnsi="Cambria" w:cs="Arial"/>
          <w:b/>
          <w:color w:val="0070C0"/>
          <w:sz w:val="24"/>
          <w:szCs w:val="24"/>
        </w:rPr>
        <w:t xml:space="preserve">,,Zakup pięciu autobusów zasilanych gazem CNG” </w:t>
      </w:r>
      <w:r w:rsidR="00CA019F" w:rsidRPr="0085643E">
        <w:rPr>
          <w:rFonts w:ascii="Cambria" w:hAnsi="Cambria"/>
          <w:b/>
          <w:sz w:val="24"/>
          <w:szCs w:val="24"/>
        </w:rPr>
        <w:t xml:space="preserve">w ramach realizacji zadania p.n. </w:t>
      </w:r>
      <w:r w:rsidR="00CA019F" w:rsidRPr="0085643E">
        <w:rPr>
          <w:rStyle w:val="markedcontent"/>
          <w:rFonts w:ascii="Cambria" w:hAnsi="Cambria" w:cs="Arial"/>
          <w:b/>
          <w:sz w:val="24"/>
          <w:szCs w:val="24"/>
        </w:rPr>
        <w:t>Zakup pięciu busów zasilanych gazem CNG oraz kompletnego systemu tankowania CNG</w:t>
      </w:r>
      <w:bookmarkEnd w:id="0"/>
      <w:r w:rsidR="00511452" w:rsidRPr="0085643E">
        <w:rPr>
          <w:rStyle w:val="markedcontent"/>
          <w:rFonts w:ascii="Cambria" w:hAnsi="Cambria" w:cs="Arial"/>
          <w:b/>
          <w:sz w:val="24"/>
          <w:szCs w:val="24"/>
        </w:rPr>
        <w:t>.</w:t>
      </w:r>
    </w:p>
    <w:p w14:paraId="0A3283A9" w14:textId="1B4A2325" w:rsidR="00EC4952" w:rsidRPr="0085643E" w:rsidRDefault="001D74F2" w:rsidP="00F63EB9">
      <w:pPr>
        <w:tabs>
          <w:tab w:val="left" w:pos="567"/>
        </w:tabs>
        <w:spacing w:line="276" w:lineRule="auto"/>
        <w:ind w:right="-567"/>
        <w:contextualSpacing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5643E">
        <w:rPr>
          <w:rFonts w:ascii="Cambria" w:hAnsi="Cambria"/>
          <w:sz w:val="24"/>
          <w:szCs w:val="24"/>
        </w:rPr>
        <w:t xml:space="preserve">Działając na podstawie art. </w:t>
      </w:r>
      <w:r w:rsidR="00EC4952" w:rsidRPr="0085643E">
        <w:rPr>
          <w:rFonts w:ascii="Cambria" w:hAnsi="Cambria"/>
          <w:sz w:val="24"/>
          <w:szCs w:val="24"/>
        </w:rPr>
        <w:t>137</w:t>
      </w:r>
      <w:r w:rsidRPr="0085643E">
        <w:rPr>
          <w:rFonts w:ascii="Cambria" w:hAnsi="Cambria"/>
          <w:sz w:val="24"/>
          <w:szCs w:val="24"/>
        </w:rPr>
        <w:t xml:space="preserve"> ust.</w:t>
      </w:r>
      <w:r w:rsidR="001C33B8" w:rsidRPr="0085643E">
        <w:rPr>
          <w:rFonts w:ascii="Cambria" w:hAnsi="Cambria"/>
          <w:sz w:val="24"/>
          <w:szCs w:val="24"/>
        </w:rPr>
        <w:t xml:space="preserve"> </w:t>
      </w:r>
      <w:r w:rsidR="00EC4952" w:rsidRPr="0085643E">
        <w:rPr>
          <w:rFonts w:ascii="Cambria" w:hAnsi="Cambria"/>
          <w:sz w:val="24"/>
          <w:szCs w:val="24"/>
        </w:rPr>
        <w:t>2</w:t>
      </w:r>
      <w:r w:rsidR="006A204D" w:rsidRPr="0085643E">
        <w:rPr>
          <w:rFonts w:ascii="Cambria" w:hAnsi="Cambria"/>
          <w:sz w:val="24"/>
          <w:szCs w:val="24"/>
        </w:rPr>
        <w:t xml:space="preserve"> </w:t>
      </w:r>
      <w:r w:rsidRPr="0085643E">
        <w:rPr>
          <w:rFonts w:ascii="Cambria" w:hAnsi="Cambria"/>
          <w:sz w:val="24"/>
          <w:szCs w:val="24"/>
        </w:rPr>
        <w:t>ustawy z dnia 11 września 2019 r. Prawo zamówień publicznych</w:t>
      </w:r>
      <w:r w:rsidR="007A4AD0" w:rsidRPr="0085643E">
        <w:rPr>
          <w:rFonts w:ascii="Cambria" w:hAnsi="Cambria"/>
          <w:sz w:val="24"/>
          <w:szCs w:val="24"/>
        </w:rPr>
        <w:t xml:space="preserve"> </w:t>
      </w:r>
      <w:r w:rsidRPr="0085643E">
        <w:rPr>
          <w:rFonts w:ascii="Cambria" w:hAnsi="Cambria"/>
          <w:sz w:val="24"/>
          <w:szCs w:val="24"/>
        </w:rPr>
        <w:t>( t. j. Dz. U. z 202</w:t>
      </w:r>
      <w:r w:rsidR="00511452" w:rsidRPr="0085643E">
        <w:rPr>
          <w:rFonts w:ascii="Cambria" w:hAnsi="Cambria"/>
          <w:sz w:val="24"/>
          <w:szCs w:val="24"/>
        </w:rPr>
        <w:t>2</w:t>
      </w:r>
      <w:r w:rsidRPr="0085643E">
        <w:rPr>
          <w:rFonts w:ascii="Cambria" w:hAnsi="Cambria"/>
          <w:sz w:val="24"/>
          <w:szCs w:val="24"/>
        </w:rPr>
        <w:t xml:space="preserve"> r. , poz. </w:t>
      </w:r>
      <w:r w:rsidR="00511452" w:rsidRPr="0085643E">
        <w:rPr>
          <w:rFonts w:ascii="Cambria" w:hAnsi="Cambria"/>
          <w:sz w:val="24"/>
          <w:szCs w:val="24"/>
        </w:rPr>
        <w:t>1710</w:t>
      </w:r>
      <w:r w:rsidRPr="0085643E">
        <w:rPr>
          <w:rFonts w:ascii="Cambria" w:hAnsi="Cambria"/>
          <w:sz w:val="24"/>
          <w:szCs w:val="24"/>
        </w:rPr>
        <w:t xml:space="preserve"> ze zm.) Zamawiający </w:t>
      </w:r>
      <w:bookmarkStart w:id="1" w:name="_Hlk101333712"/>
      <w:r w:rsidR="00CA019F" w:rsidRPr="0085643E">
        <w:rPr>
          <w:rFonts w:ascii="Cambria" w:hAnsi="Cambria"/>
          <w:sz w:val="24"/>
          <w:szCs w:val="24"/>
        </w:rPr>
        <w:t>Miejskie Przedsiębiorstwo Komunikacyjne Sp. z o.o. ul. Przemysłowa 2, 26-300 Opoczno</w:t>
      </w:r>
      <w:r w:rsidRPr="0085643E">
        <w:rPr>
          <w:rFonts w:ascii="Cambria" w:hAnsi="Cambria"/>
          <w:sz w:val="24"/>
          <w:szCs w:val="24"/>
        </w:rPr>
        <w:t xml:space="preserve">, </w:t>
      </w:r>
      <w:bookmarkEnd w:id="1"/>
      <w:r w:rsidR="006A204D" w:rsidRPr="0085643E">
        <w:rPr>
          <w:rFonts w:ascii="Cambria" w:hAnsi="Cambria"/>
          <w:b/>
          <w:bCs/>
          <w:sz w:val="24"/>
          <w:szCs w:val="24"/>
        </w:rPr>
        <w:t xml:space="preserve">informuje o </w:t>
      </w:r>
      <w:r w:rsidR="00EC4952" w:rsidRPr="0085643E">
        <w:rPr>
          <w:rFonts w:ascii="Cambria" w:hAnsi="Cambria"/>
          <w:b/>
          <w:bCs/>
          <w:sz w:val="24"/>
          <w:szCs w:val="24"/>
        </w:rPr>
        <w:t>zmianie treści SWZ</w:t>
      </w:r>
      <w:r w:rsidR="006A204D" w:rsidRPr="0085643E">
        <w:rPr>
          <w:rFonts w:ascii="Cambria" w:hAnsi="Cambria"/>
          <w:b/>
          <w:bCs/>
          <w:sz w:val="24"/>
          <w:szCs w:val="24"/>
        </w:rPr>
        <w:t>.</w:t>
      </w:r>
    </w:p>
    <w:p w14:paraId="4640B3BA" w14:textId="3B26F8DC" w:rsidR="004F2C46" w:rsidRPr="0085643E" w:rsidRDefault="0085643E" w:rsidP="00F63EB9">
      <w:pPr>
        <w:pStyle w:val="Akapitzlist"/>
        <w:tabs>
          <w:tab w:val="left" w:pos="284"/>
        </w:tabs>
        <w:ind w:left="0" w:right="-56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II </w:t>
      </w:r>
      <w:r w:rsidR="0069722A" w:rsidRPr="0085643E">
        <w:rPr>
          <w:rFonts w:ascii="Cambria" w:hAnsi="Cambria"/>
          <w:b/>
          <w:bCs/>
          <w:sz w:val="24"/>
          <w:szCs w:val="24"/>
        </w:rPr>
        <w:t>ZMIANA TREŚCI SWZ</w:t>
      </w:r>
    </w:p>
    <w:p w14:paraId="31201010" w14:textId="77777777" w:rsidR="00FE0801" w:rsidRPr="0085643E" w:rsidRDefault="00FE0801" w:rsidP="00F63EB9">
      <w:pPr>
        <w:pStyle w:val="Akapitzlist"/>
        <w:tabs>
          <w:tab w:val="left" w:pos="284"/>
        </w:tabs>
        <w:ind w:left="0" w:right="-567"/>
        <w:jc w:val="center"/>
        <w:rPr>
          <w:rFonts w:ascii="Cambria" w:hAnsi="Cambria"/>
          <w:b/>
          <w:bCs/>
          <w:sz w:val="24"/>
          <w:szCs w:val="24"/>
        </w:rPr>
      </w:pPr>
    </w:p>
    <w:p w14:paraId="087A92EF" w14:textId="083167F7" w:rsidR="00FF2E29" w:rsidRPr="0085643E" w:rsidRDefault="004F2C46" w:rsidP="00F63EB9">
      <w:pPr>
        <w:pStyle w:val="Akapitzlist"/>
        <w:tabs>
          <w:tab w:val="left" w:pos="284"/>
        </w:tabs>
        <w:ind w:left="0" w:right="-567"/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</w:rPr>
      </w:pPr>
      <w:r w:rsidRPr="0085643E">
        <w:rPr>
          <w:rFonts w:ascii="Cambria" w:hAnsi="Cambria"/>
          <w:b/>
          <w:bCs/>
          <w:color w:val="2E74B5" w:themeColor="accent5" w:themeShade="BF"/>
          <w:sz w:val="24"/>
          <w:szCs w:val="24"/>
          <w:highlight w:val="yellow"/>
        </w:rPr>
        <w:t>ZAPISY W SWZ PRZED ZMIANĄ:</w:t>
      </w:r>
    </w:p>
    <w:p w14:paraId="6163A29B" w14:textId="3C67E7E0" w:rsidR="00FF2E29" w:rsidRPr="0085643E" w:rsidRDefault="00FF2E29" w:rsidP="00F63EB9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 w:cs="Cambria Math"/>
          <w:b/>
          <w:color w:val="000000"/>
          <w:sz w:val="24"/>
          <w:szCs w:val="24"/>
        </w:rPr>
      </w:pPr>
      <w:r w:rsidRPr="0085643E">
        <w:rPr>
          <w:rFonts w:ascii="Cambria" w:hAnsi="Cambria" w:cs="Cambria Math"/>
          <w:b/>
          <w:color w:val="000000"/>
          <w:sz w:val="24"/>
          <w:szCs w:val="24"/>
        </w:rPr>
        <w:t xml:space="preserve">Rozdział </w:t>
      </w:r>
      <w:r w:rsidR="007D12D4" w:rsidRPr="0085643E">
        <w:rPr>
          <w:rFonts w:ascii="Cambria" w:hAnsi="Cambria" w:cs="Cambria Math"/>
          <w:b/>
          <w:color w:val="000000"/>
          <w:sz w:val="24"/>
          <w:szCs w:val="24"/>
        </w:rPr>
        <w:t>19</w:t>
      </w:r>
      <w:r w:rsidRPr="0085643E">
        <w:rPr>
          <w:rFonts w:ascii="Cambria" w:hAnsi="Cambria" w:cs="Cambria Math"/>
          <w:b/>
          <w:color w:val="000000"/>
          <w:sz w:val="24"/>
          <w:szCs w:val="24"/>
        </w:rPr>
        <w:t xml:space="preserve"> pkt </w:t>
      </w:r>
      <w:r w:rsidR="007D12D4" w:rsidRPr="0085643E">
        <w:rPr>
          <w:rFonts w:ascii="Cambria" w:hAnsi="Cambria" w:cs="Cambria Math"/>
          <w:b/>
          <w:color w:val="000000"/>
          <w:sz w:val="24"/>
          <w:szCs w:val="24"/>
        </w:rPr>
        <w:t>19</w:t>
      </w:r>
      <w:r w:rsidRPr="0085643E">
        <w:rPr>
          <w:rFonts w:ascii="Cambria" w:hAnsi="Cambria" w:cs="Cambria Math"/>
          <w:b/>
          <w:color w:val="000000"/>
          <w:sz w:val="24"/>
          <w:szCs w:val="24"/>
        </w:rPr>
        <w:t xml:space="preserve">.2: </w:t>
      </w:r>
    </w:p>
    <w:p w14:paraId="160E304B" w14:textId="3F2D7A72" w:rsidR="007D12D4" w:rsidRPr="0085643E" w:rsidRDefault="00FE0801" w:rsidP="00F63EB9">
      <w:pPr>
        <w:pStyle w:val="Listanumerowana2"/>
        <w:numPr>
          <w:ilvl w:val="0"/>
          <w:numId w:val="0"/>
        </w:numPr>
        <w:spacing w:line="276" w:lineRule="auto"/>
        <w:ind w:right="-567"/>
        <w:rPr>
          <w:rFonts w:ascii="Cambria" w:hAnsi="Cambria"/>
          <w:color w:val="000000" w:themeColor="text1"/>
          <w:sz w:val="24"/>
        </w:rPr>
      </w:pPr>
      <w:r w:rsidRPr="0085643E">
        <w:rPr>
          <w:rFonts w:ascii="Cambria" w:hAnsi="Cambria"/>
          <w:color w:val="000000" w:themeColor="text1"/>
          <w:sz w:val="24"/>
        </w:rPr>
        <w:t xml:space="preserve">,, </w:t>
      </w:r>
      <w:r w:rsidR="007D12D4" w:rsidRPr="0085643E">
        <w:rPr>
          <w:rFonts w:ascii="Cambria" w:hAnsi="Cambria"/>
          <w:color w:val="000000" w:themeColor="text1"/>
          <w:sz w:val="24"/>
        </w:rPr>
        <w:t xml:space="preserve">Kryterium </w:t>
      </w:r>
      <w:r w:rsidR="007D12D4" w:rsidRPr="0085643E">
        <w:rPr>
          <w:rFonts w:ascii="Cambria" w:hAnsi="Cambria"/>
          <w:b/>
          <w:color w:val="000000" w:themeColor="text1"/>
          <w:sz w:val="24"/>
        </w:rPr>
        <w:t>„DŁUGOŚĆ OKRESU GWARANCJI NA AUTOBUSY - GWARANCJI CAŁOPOJAZDOWEJ”</w:t>
      </w:r>
      <w:r w:rsidR="007D12D4" w:rsidRPr="0085643E">
        <w:rPr>
          <w:rFonts w:ascii="Cambria" w:hAnsi="Cambria"/>
          <w:b/>
          <w:bCs/>
          <w:color w:val="000000" w:themeColor="text1"/>
          <w:sz w:val="24"/>
        </w:rPr>
        <w:t>(G)</w:t>
      </w:r>
      <w:r w:rsidR="007D12D4" w:rsidRPr="0085643E">
        <w:rPr>
          <w:rFonts w:ascii="Cambria" w:hAnsi="Cambria"/>
          <w:color w:val="000000" w:themeColor="text1"/>
          <w:sz w:val="24"/>
        </w:rPr>
        <w:t xml:space="preserve">  liczone w okresach miesięcznych.</w:t>
      </w:r>
    </w:p>
    <w:p w14:paraId="395F7999" w14:textId="77777777" w:rsidR="007D12D4" w:rsidRPr="0085643E" w:rsidRDefault="007D12D4" w:rsidP="00F63EB9">
      <w:pPr>
        <w:tabs>
          <w:tab w:val="left" w:pos="360"/>
        </w:tabs>
        <w:ind w:right="-567"/>
        <w:jc w:val="both"/>
        <w:rPr>
          <w:rFonts w:ascii="Cambria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>W przypadku zaoferowania minimalnej długości okresu gwarancji tj. 36 miesięcy, Wykonawca otrzyma zero (0) punktów.</w:t>
      </w:r>
    </w:p>
    <w:p w14:paraId="1EC8BFF2" w14:textId="77777777" w:rsidR="007D12D4" w:rsidRPr="0085643E" w:rsidRDefault="007D12D4" w:rsidP="00F63EB9">
      <w:pPr>
        <w:tabs>
          <w:tab w:val="left" w:pos="360"/>
        </w:tabs>
        <w:ind w:right="-567"/>
        <w:jc w:val="both"/>
        <w:rPr>
          <w:rFonts w:ascii="Cambria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W przypadku zaoferowania </w:t>
      </w:r>
      <w:r w:rsidRPr="0085643E">
        <w:rPr>
          <w:rFonts w:ascii="Cambria" w:hAnsi="Cambria" w:cs="Helvetica"/>
          <w:color w:val="000000" w:themeColor="text1"/>
          <w:sz w:val="24"/>
          <w:szCs w:val="24"/>
        </w:rPr>
        <w:t>maksymalnej długości okresu gwarancji tj. 60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 miesięcy, Wykonawca otrzyma </w:t>
      </w:r>
      <w:r w:rsidRPr="0085643E">
        <w:rPr>
          <w:rFonts w:ascii="Cambria" w:hAnsi="Cambria" w:cs="Helvetica"/>
          <w:color w:val="000000" w:themeColor="text1"/>
          <w:sz w:val="24"/>
          <w:szCs w:val="24"/>
        </w:rPr>
        <w:t>dwadzieścia (20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>) punktów.</w:t>
      </w:r>
    </w:p>
    <w:p w14:paraId="167866D5" w14:textId="77777777" w:rsidR="007D12D4" w:rsidRPr="0085643E" w:rsidRDefault="007D12D4" w:rsidP="00F63EB9">
      <w:pPr>
        <w:tabs>
          <w:tab w:val="left" w:pos="360"/>
        </w:tabs>
        <w:ind w:right="-567"/>
        <w:jc w:val="both"/>
        <w:rPr>
          <w:rFonts w:ascii="Cambria" w:hAnsi="Cambria" w:cs="Helvetica"/>
          <w:color w:val="000000" w:themeColor="text1"/>
          <w:sz w:val="24"/>
          <w:szCs w:val="24"/>
        </w:rPr>
      </w:pPr>
      <w:r w:rsidRPr="0085643E">
        <w:rPr>
          <w:rFonts w:ascii="Cambria" w:hAnsi="Cambria" w:cs="Helvetica"/>
          <w:color w:val="000000" w:themeColor="text1"/>
          <w:sz w:val="24"/>
          <w:szCs w:val="24"/>
        </w:rPr>
        <w:t>W przypadku zaoferowania gwarancji pomiędzy 36 a 60 miesięcy Wykonawca otrzyma pkt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2970"/>
      </w:tblGrid>
      <w:tr w:rsidR="007D12D4" w:rsidRPr="0085643E" w14:paraId="210D2137" w14:textId="77777777" w:rsidTr="00304427">
        <w:trPr>
          <w:jc w:val="center"/>
        </w:trPr>
        <w:tc>
          <w:tcPr>
            <w:tcW w:w="851" w:type="dxa"/>
            <w:shd w:val="clear" w:color="auto" w:fill="auto"/>
          </w:tcPr>
          <w:p w14:paraId="240DAA89" w14:textId="77777777" w:rsidR="007D12D4" w:rsidRPr="0085643E" w:rsidRDefault="007D12D4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jc w:val="center"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B54033D" w14:textId="77777777" w:rsidR="007D12D4" w:rsidRPr="0085643E" w:rsidRDefault="007D12D4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 xml:space="preserve">      G </w:t>
            </w: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  <w:vertAlign w:val="subscript"/>
              </w:rPr>
              <w:t>o</w:t>
            </w:r>
          </w:p>
        </w:tc>
      </w:tr>
      <w:tr w:rsidR="007D12D4" w:rsidRPr="0085643E" w14:paraId="1C6DB5A7" w14:textId="77777777" w:rsidTr="00304427">
        <w:trPr>
          <w:jc w:val="center"/>
        </w:trPr>
        <w:tc>
          <w:tcPr>
            <w:tcW w:w="851" w:type="dxa"/>
            <w:shd w:val="clear" w:color="auto" w:fill="auto"/>
          </w:tcPr>
          <w:p w14:paraId="0FBFFD98" w14:textId="77777777" w:rsidR="007D12D4" w:rsidRPr="0085643E" w:rsidRDefault="007D12D4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>G    =</w:t>
            </w:r>
          </w:p>
        </w:tc>
        <w:tc>
          <w:tcPr>
            <w:tcW w:w="2970" w:type="dxa"/>
            <w:shd w:val="clear" w:color="auto" w:fill="auto"/>
          </w:tcPr>
          <w:p w14:paraId="5370760D" w14:textId="77777777" w:rsidR="007D12D4" w:rsidRPr="0085643E" w:rsidRDefault="007D12D4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>-----------   x 20 pkt</w:t>
            </w:r>
          </w:p>
        </w:tc>
      </w:tr>
      <w:tr w:rsidR="007D12D4" w:rsidRPr="0085643E" w14:paraId="4E606E6C" w14:textId="77777777" w:rsidTr="00304427">
        <w:trPr>
          <w:jc w:val="center"/>
        </w:trPr>
        <w:tc>
          <w:tcPr>
            <w:tcW w:w="851" w:type="dxa"/>
            <w:shd w:val="clear" w:color="auto" w:fill="auto"/>
          </w:tcPr>
          <w:p w14:paraId="37DE94D8" w14:textId="77777777" w:rsidR="007D12D4" w:rsidRPr="0085643E" w:rsidRDefault="007D12D4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jc w:val="center"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100FFC0" w14:textId="77777777" w:rsidR="007D12D4" w:rsidRPr="0085643E" w:rsidRDefault="007D12D4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 xml:space="preserve">     G </w:t>
            </w: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  <w:vertAlign w:val="subscript"/>
              </w:rPr>
              <w:t>max.</w:t>
            </w:r>
          </w:p>
        </w:tc>
      </w:tr>
    </w:tbl>
    <w:p w14:paraId="647900DF" w14:textId="77777777" w:rsidR="007D12D4" w:rsidRPr="0085643E" w:rsidRDefault="007D12D4" w:rsidP="00F63EB9">
      <w:pPr>
        <w:tabs>
          <w:tab w:val="left" w:pos="360"/>
        </w:tabs>
        <w:ind w:right="-567"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>gdzie: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ab/>
      </w:r>
    </w:p>
    <w:p w14:paraId="50F1B754" w14:textId="4EFB66D0" w:rsidR="00FE0801" w:rsidRPr="0085643E" w:rsidRDefault="007D12D4" w:rsidP="00F63EB9">
      <w:pPr>
        <w:tabs>
          <w:tab w:val="left" w:pos="360"/>
        </w:tabs>
        <w:ind w:right="-567"/>
        <w:contextualSpacing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</w:pP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val="de-DE"/>
        </w:rPr>
        <w:t xml:space="preserve">G 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>-</w:t>
      </w:r>
      <w:r w:rsidR="00FE0801"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 xml:space="preserve"> </w:t>
      </w:r>
      <w:r w:rsidR="00FE0801"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ilość punktów za kryterium długość okresu gwarancji na autobusy - gwarancji      </w:t>
      </w:r>
      <w:proofErr w:type="spellStart"/>
      <w:r w:rsidR="00FE0801"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całopojazdowej</w:t>
      </w:r>
      <w:proofErr w:type="spellEnd"/>
      <w:r w:rsidR="00FE0801"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,</w:t>
      </w:r>
    </w:p>
    <w:p w14:paraId="6412F6F7" w14:textId="1FE54923" w:rsidR="00FE0801" w:rsidRPr="0085643E" w:rsidRDefault="00FE0801" w:rsidP="00F63EB9">
      <w:pPr>
        <w:tabs>
          <w:tab w:val="left" w:pos="360"/>
        </w:tabs>
        <w:spacing w:after="200" w:line="276" w:lineRule="auto"/>
        <w:ind w:right="-567"/>
        <w:contextualSpacing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</w:pP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val="de-DE" w:eastAsia="pl-PL"/>
        </w:rPr>
        <w:t xml:space="preserve">G </w:t>
      </w: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vertAlign w:val="subscript"/>
          <w:lang w:val="de-DE" w:eastAsia="pl-PL"/>
        </w:rPr>
        <w:t>max.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- najdłuższy oferowany okres gwarancji na autobusy – gwarancji </w:t>
      </w:r>
      <w:proofErr w:type="spellStart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całopojazdowej</w:t>
      </w:r>
      <w:proofErr w:type="spellEnd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,</w:t>
      </w:r>
    </w:p>
    <w:p w14:paraId="7E72473A" w14:textId="1BAFC7D6" w:rsidR="007D12D4" w:rsidRPr="0085643E" w:rsidRDefault="00FE0801" w:rsidP="008D72C9">
      <w:pPr>
        <w:tabs>
          <w:tab w:val="left" w:pos="360"/>
          <w:tab w:val="left" w:pos="426"/>
        </w:tabs>
        <w:spacing w:after="200" w:line="276" w:lineRule="auto"/>
        <w:ind w:right="-567"/>
        <w:contextualSpacing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</w:pP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val="de-DE" w:eastAsia="pl-PL"/>
        </w:rPr>
        <w:t>G</w:t>
      </w: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vertAlign w:val="subscript"/>
          <w:lang w:val="de-DE" w:eastAsia="pl-PL"/>
        </w:rPr>
        <w:t>o</w:t>
      </w: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vertAlign w:val="subscript"/>
          <w:lang w:val="de-DE" w:eastAsia="pl-PL"/>
        </w:rPr>
        <w:tab/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-okres gwarancji na autobusy – gwarancji </w:t>
      </w:r>
      <w:proofErr w:type="spellStart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całopojazdowej</w:t>
      </w:r>
      <w:proofErr w:type="spellEnd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podany w badanej ofercie.</w:t>
      </w:r>
    </w:p>
    <w:p w14:paraId="3832535A" w14:textId="72347592" w:rsidR="007D12D4" w:rsidRPr="0085643E" w:rsidRDefault="007D12D4" w:rsidP="008D72C9">
      <w:pPr>
        <w:tabs>
          <w:tab w:val="left" w:pos="360"/>
        </w:tabs>
        <w:ind w:right="-567"/>
        <w:jc w:val="both"/>
        <w:rPr>
          <w:rFonts w:ascii="Cambria" w:eastAsia="Calibri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/>
          <w:bCs/>
          <w:color w:val="000000" w:themeColor="text1"/>
          <w:sz w:val="24"/>
          <w:szCs w:val="24"/>
        </w:rPr>
        <w:t>Uwaga:</w:t>
      </w:r>
      <w:r w:rsidR="008D72C9">
        <w:rPr>
          <w:rFonts w:ascii="Cambria" w:eastAsia="Calibri" w:hAnsi="Cambria" w:cs="Helvetica"/>
          <w:b/>
          <w:bCs/>
          <w:color w:val="000000" w:themeColor="text1"/>
          <w:sz w:val="24"/>
          <w:szCs w:val="24"/>
        </w:rPr>
        <w:t xml:space="preserve"> 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Zamawiający określa minimalną oraz maksymalną długość okresu gwarancji, 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br/>
        <w:t xml:space="preserve">w przedziale od 36 miesięcy do 60 miesięcy. </w:t>
      </w:r>
    </w:p>
    <w:p w14:paraId="7DB464CE" w14:textId="77777777" w:rsidR="007D12D4" w:rsidRPr="0085643E" w:rsidRDefault="007D12D4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lastRenderedPageBreak/>
        <w:t xml:space="preserve">W przypadku zaoferowania przez Wykonawcę długości okresu gwarancji krótszego </w:t>
      </w: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br/>
        <w:t xml:space="preserve">niż 36 miesięcy, Zamawiający ofertę odrzuci. </w:t>
      </w:r>
    </w:p>
    <w:p w14:paraId="0C8C2D1F" w14:textId="79A7B036" w:rsidR="007D12D4" w:rsidRPr="0085643E" w:rsidRDefault="007D12D4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t xml:space="preserve">W przypadku, gdy Wykonawca w ogóle nie wskaże w ofercie oferowanego okresu gwarancji Zamawiający przyjmie, że </w:t>
      </w:r>
      <w:r w:rsidR="00FE0801"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t xml:space="preserve">Wykonawca nie oferuje gwarancji </w:t>
      </w: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t xml:space="preserve">i ofertę odrzuci. </w:t>
      </w:r>
    </w:p>
    <w:p w14:paraId="78ABC285" w14:textId="77777777" w:rsidR="007D12D4" w:rsidRPr="0085643E" w:rsidRDefault="007D12D4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>Wykonawca może zaproponować długość okresu gwarancji dłuższy niż wyznaczony maksymalny 60 miesięcy, jednak w tym przypadku Zamawiający przyjmie do obliczeń wartość 60 miesięcy, najdłuższy przyjęty w kryterium oceny ofert „Długość okresu gwarancji”, natomiast w umowie zostanie uwzględniony zaproponowany w ofercie przez Wykonawcę okres gwarancji.</w:t>
      </w:r>
    </w:p>
    <w:p w14:paraId="7052545C" w14:textId="2B71D78C" w:rsidR="007D12D4" w:rsidRPr="0085643E" w:rsidRDefault="007D12D4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b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/>
          <w:color w:val="000000" w:themeColor="text1"/>
          <w:sz w:val="24"/>
          <w:szCs w:val="24"/>
        </w:rPr>
        <w:t xml:space="preserve">Wykonawcy oferują długości okresu gwarancji </w:t>
      </w:r>
      <w:r w:rsidR="00FE0801" w:rsidRPr="0085643E">
        <w:rPr>
          <w:rFonts w:ascii="Cambria" w:eastAsia="Calibri" w:hAnsi="Cambria" w:cs="Helvetica"/>
          <w:b/>
          <w:color w:val="000000" w:themeColor="text1"/>
          <w:sz w:val="24"/>
          <w:szCs w:val="24"/>
          <w:u w:val="single"/>
        </w:rPr>
        <w:t xml:space="preserve">w </w:t>
      </w:r>
      <w:r w:rsidRPr="0085643E">
        <w:rPr>
          <w:rFonts w:ascii="Cambria" w:eastAsia="Calibri" w:hAnsi="Cambria" w:cs="Helvetica"/>
          <w:b/>
          <w:color w:val="000000" w:themeColor="text1"/>
          <w:sz w:val="24"/>
          <w:szCs w:val="24"/>
          <w:u w:val="single"/>
        </w:rPr>
        <w:t>pełnych miesiącach</w:t>
      </w:r>
      <w:r w:rsidRPr="0085643E">
        <w:rPr>
          <w:rFonts w:ascii="Cambria" w:eastAsia="Calibri" w:hAnsi="Cambria" w:cs="Helvetica"/>
          <w:b/>
          <w:color w:val="000000" w:themeColor="text1"/>
          <w:sz w:val="24"/>
          <w:szCs w:val="24"/>
        </w:rPr>
        <w:br/>
        <w:t>(w przedziale od 36 do 60 miesięcy).</w:t>
      </w:r>
      <w:r w:rsidR="00FE0801" w:rsidRPr="0085643E">
        <w:rPr>
          <w:rFonts w:ascii="Cambria" w:eastAsia="Calibri" w:hAnsi="Cambria" w:cs="Helvetica"/>
          <w:b/>
          <w:color w:val="000000" w:themeColor="text1"/>
          <w:sz w:val="24"/>
          <w:szCs w:val="24"/>
        </w:rPr>
        <w:t xml:space="preserve"> ”</w:t>
      </w:r>
    </w:p>
    <w:p w14:paraId="7A60A5C7" w14:textId="77777777" w:rsidR="005A72DC" w:rsidRPr="0085643E" w:rsidRDefault="005A72DC" w:rsidP="00F63EB9">
      <w:pPr>
        <w:widowControl w:val="0"/>
        <w:spacing w:after="0" w:line="276" w:lineRule="auto"/>
        <w:ind w:right="-567"/>
        <w:jc w:val="both"/>
        <w:outlineLvl w:val="3"/>
        <w:rPr>
          <w:rFonts w:ascii="Cambria" w:hAnsi="Cambria"/>
          <w:b/>
          <w:bCs/>
          <w:sz w:val="24"/>
          <w:szCs w:val="24"/>
        </w:rPr>
      </w:pPr>
    </w:p>
    <w:p w14:paraId="7425187D" w14:textId="4B371F7D" w:rsidR="00BB517C" w:rsidRDefault="004F2C46" w:rsidP="00F63EB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567"/>
        <w:contextualSpacing/>
        <w:jc w:val="center"/>
        <w:rPr>
          <w:rFonts w:ascii="Cambria" w:hAnsi="Cambria"/>
          <w:b/>
          <w:bCs/>
          <w:color w:val="2E74B5" w:themeColor="accent5" w:themeShade="BF"/>
          <w:sz w:val="24"/>
          <w:szCs w:val="24"/>
          <w:u w:val="single"/>
        </w:rPr>
      </w:pPr>
      <w:r w:rsidRPr="0085643E">
        <w:rPr>
          <w:rFonts w:ascii="Cambria" w:hAnsi="Cambria"/>
          <w:b/>
          <w:bCs/>
          <w:color w:val="2E74B5" w:themeColor="accent5" w:themeShade="BF"/>
          <w:sz w:val="24"/>
          <w:szCs w:val="24"/>
          <w:highlight w:val="yellow"/>
        </w:rPr>
        <w:t xml:space="preserve">ZAPISY W SWZ </w:t>
      </w:r>
      <w:r w:rsidRPr="0085643E">
        <w:rPr>
          <w:rFonts w:ascii="Cambria" w:hAnsi="Cambria"/>
          <w:b/>
          <w:bCs/>
          <w:color w:val="2E74B5" w:themeColor="accent5" w:themeShade="BF"/>
          <w:sz w:val="24"/>
          <w:szCs w:val="24"/>
          <w:highlight w:val="yellow"/>
          <w:u w:val="single"/>
        </w:rPr>
        <w:t>PO DOKONANIU ZMIANY:</w:t>
      </w:r>
    </w:p>
    <w:p w14:paraId="4192165D" w14:textId="77777777" w:rsidR="008D72C9" w:rsidRPr="0085643E" w:rsidRDefault="008D72C9" w:rsidP="00F63EB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567"/>
        <w:contextualSpacing/>
        <w:jc w:val="center"/>
        <w:rPr>
          <w:rFonts w:ascii="Cambria" w:eastAsia="Calibri" w:hAnsi="Cambria" w:cs="Helvetica"/>
          <w:bCs/>
          <w:color w:val="000000" w:themeColor="text1"/>
          <w:sz w:val="24"/>
          <w:szCs w:val="24"/>
          <w:lang w:eastAsia="pl-PL"/>
        </w:rPr>
      </w:pPr>
    </w:p>
    <w:p w14:paraId="11D7AA84" w14:textId="77777777" w:rsidR="00294841" w:rsidRPr="0085643E" w:rsidRDefault="00294841" w:rsidP="00F63EB9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 w:cs="Cambria Math"/>
          <w:b/>
          <w:color w:val="000000"/>
          <w:sz w:val="24"/>
          <w:szCs w:val="24"/>
        </w:rPr>
      </w:pPr>
      <w:r w:rsidRPr="0085643E">
        <w:rPr>
          <w:rFonts w:ascii="Cambria" w:hAnsi="Cambria" w:cs="Cambria Math"/>
          <w:b/>
          <w:color w:val="000000"/>
          <w:sz w:val="24"/>
          <w:szCs w:val="24"/>
        </w:rPr>
        <w:t xml:space="preserve">Rozdział 19 pkt 19.2: </w:t>
      </w:r>
    </w:p>
    <w:p w14:paraId="19B53471" w14:textId="2F716AF0" w:rsidR="00294841" w:rsidRPr="0085643E" w:rsidRDefault="00294841" w:rsidP="00F63EB9">
      <w:pPr>
        <w:pStyle w:val="Listanumerowana2"/>
        <w:numPr>
          <w:ilvl w:val="0"/>
          <w:numId w:val="0"/>
        </w:numPr>
        <w:spacing w:line="276" w:lineRule="auto"/>
        <w:ind w:right="-567"/>
        <w:rPr>
          <w:rFonts w:ascii="Cambria" w:hAnsi="Cambria"/>
          <w:color w:val="000000" w:themeColor="text1"/>
          <w:sz w:val="24"/>
        </w:rPr>
      </w:pPr>
      <w:r w:rsidRPr="0085643E">
        <w:rPr>
          <w:rFonts w:ascii="Cambria" w:hAnsi="Cambria"/>
          <w:color w:val="000000" w:themeColor="text1"/>
          <w:sz w:val="24"/>
        </w:rPr>
        <w:t xml:space="preserve">,, Kryterium </w:t>
      </w:r>
      <w:r w:rsidRPr="0085643E">
        <w:rPr>
          <w:rFonts w:ascii="Cambria" w:hAnsi="Cambria"/>
          <w:b/>
          <w:color w:val="000000" w:themeColor="text1"/>
          <w:sz w:val="24"/>
        </w:rPr>
        <w:t>„DŁUGOŚĆ OKRESU GWARANCJI NA AUTOBUSY - GWARANCJI CAŁOPOJAZDOWEJ”</w:t>
      </w:r>
      <w:r w:rsidRPr="0085643E">
        <w:rPr>
          <w:rFonts w:ascii="Cambria" w:hAnsi="Cambria"/>
          <w:b/>
          <w:bCs/>
          <w:color w:val="000000" w:themeColor="text1"/>
          <w:sz w:val="24"/>
        </w:rPr>
        <w:t>(G)</w:t>
      </w:r>
      <w:r w:rsidRPr="0085643E">
        <w:rPr>
          <w:rFonts w:ascii="Cambria" w:hAnsi="Cambria"/>
          <w:color w:val="000000" w:themeColor="text1"/>
          <w:sz w:val="24"/>
        </w:rPr>
        <w:t xml:space="preserve">  liczone w okresach miesięcznych.</w:t>
      </w:r>
    </w:p>
    <w:p w14:paraId="57A98627" w14:textId="5B0C5986" w:rsidR="00294841" w:rsidRPr="0085643E" w:rsidRDefault="00294841" w:rsidP="00F63EB9">
      <w:pPr>
        <w:tabs>
          <w:tab w:val="left" w:pos="360"/>
        </w:tabs>
        <w:ind w:right="-567"/>
        <w:jc w:val="both"/>
        <w:rPr>
          <w:rFonts w:ascii="Cambria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>W przypadku zaoferowania minimalnej długości okresu gwarancji tj. 24 miesięcy, Wykonawca otrzyma zero (0) punktów.</w:t>
      </w:r>
    </w:p>
    <w:p w14:paraId="1D8C5B5D" w14:textId="77777777" w:rsidR="00294841" w:rsidRPr="0085643E" w:rsidRDefault="00294841" w:rsidP="00F63EB9">
      <w:pPr>
        <w:tabs>
          <w:tab w:val="left" w:pos="360"/>
        </w:tabs>
        <w:ind w:right="-567"/>
        <w:jc w:val="both"/>
        <w:rPr>
          <w:rFonts w:ascii="Cambria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W przypadku zaoferowania </w:t>
      </w:r>
      <w:r w:rsidRPr="0085643E">
        <w:rPr>
          <w:rFonts w:ascii="Cambria" w:hAnsi="Cambria" w:cs="Helvetica"/>
          <w:color w:val="000000" w:themeColor="text1"/>
          <w:sz w:val="24"/>
          <w:szCs w:val="24"/>
        </w:rPr>
        <w:t>maksymalnej długości okresu gwarancji tj. 60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 miesięcy, Wykonawca otrzyma </w:t>
      </w:r>
      <w:r w:rsidRPr="0085643E">
        <w:rPr>
          <w:rFonts w:ascii="Cambria" w:hAnsi="Cambria" w:cs="Helvetica"/>
          <w:color w:val="000000" w:themeColor="text1"/>
          <w:sz w:val="24"/>
          <w:szCs w:val="24"/>
        </w:rPr>
        <w:t>dwadzieścia (20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>) punktów.</w:t>
      </w:r>
    </w:p>
    <w:p w14:paraId="2C99C66B" w14:textId="63579EC7" w:rsidR="00294841" w:rsidRPr="0085643E" w:rsidRDefault="00294841" w:rsidP="00F63EB9">
      <w:pPr>
        <w:tabs>
          <w:tab w:val="left" w:pos="360"/>
        </w:tabs>
        <w:ind w:right="-567"/>
        <w:jc w:val="both"/>
        <w:rPr>
          <w:rFonts w:ascii="Cambria" w:hAnsi="Cambria" w:cs="Helvetica"/>
          <w:color w:val="000000" w:themeColor="text1"/>
          <w:sz w:val="24"/>
          <w:szCs w:val="24"/>
        </w:rPr>
      </w:pPr>
      <w:r w:rsidRPr="0085643E">
        <w:rPr>
          <w:rFonts w:ascii="Cambria" w:hAnsi="Cambria" w:cs="Helvetica"/>
          <w:color w:val="000000" w:themeColor="text1"/>
          <w:sz w:val="24"/>
          <w:szCs w:val="24"/>
        </w:rPr>
        <w:t xml:space="preserve">W przypadku zaoferowania gwarancji pomiędzy </w:t>
      </w:r>
      <w:r w:rsidR="0085643E" w:rsidRPr="0085643E">
        <w:rPr>
          <w:rFonts w:ascii="Cambria" w:hAnsi="Cambria" w:cs="Helvetica"/>
          <w:color w:val="000000" w:themeColor="text1"/>
          <w:sz w:val="24"/>
          <w:szCs w:val="24"/>
        </w:rPr>
        <w:t>24</w:t>
      </w:r>
      <w:r w:rsidRPr="0085643E">
        <w:rPr>
          <w:rFonts w:ascii="Cambria" w:hAnsi="Cambria" w:cs="Helvetica"/>
          <w:color w:val="000000" w:themeColor="text1"/>
          <w:sz w:val="24"/>
          <w:szCs w:val="24"/>
        </w:rPr>
        <w:t xml:space="preserve"> a 60 miesięcy Wykonawca otrzyma pkt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2970"/>
      </w:tblGrid>
      <w:tr w:rsidR="00294841" w:rsidRPr="0085643E" w14:paraId="50DB5574" w14:textId="77777777" w:rsidTr="00304427">
        <w:trPr>
          <w:jc w:val="center"/>
        </w:trPr>
        <w:tc>
          <w:tcPr>
            <w:tcW w:w="851" w:type="dxa"/>
            <w:shd w:val="clear" w:color="auto" w:fill="auto"/>
          </w:tcPr>
          <w:p w14:paraId="225DC33A" w14:textId="77777777" w:rsidR="00294841" w:rsidRPr="0085643E" w:rsidRDefault="00294841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jc w:val="center"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2173F12" w14:textId="77777777" w:rsidR="00294841" w:rsidRPr="0085643E" w:rsidRDefault="00294841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 xml:space="preserve">      G </w:t>
            </w: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  <w:vertAlign w:val="subscript"/>
              </w:rPr>
              <w:t>o</w:t>
            </w:r>
          </w:p>
        </w:tc>
      </w:tr>
      <w:tr w:rsidR="00294841" w:rsidRPr="0085643E" w14:paraId="40BB42A2" w14:textId="77777777" w:rsidTr="00304427">
        <w:trPr>
          <w:jc w:val="center"/>
        </w:trPr>
        <w:tc>
          <w:tcPr>
            <w:tcW w:w="851" w:type="dxa"/>
            <w:shd w:val="clear" w:color="auto" w:fill="auto"/>
          </w:tcPr>
          <w:p w14:paraId="096A1AAA" w14:textId="77777777" w:rsidR="00294841" w:rsidRPr="0085643E" w:rsidRDefault="00294841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>G    =</w:t>
            </w:r>
          </w:p>
        </w:tc>
        <w:tc>
          <w:tcPr>
            <w:tcW w:w="2970" w:type="dxa"/>
            <w:shd w:val="clear" w:color="auto" w:fill="auto"/>
          </w:tcPr>
          <w:p w14:paraId="468D95DE" w14:textId="77777777" w:rsidR="00294841" w:rsidRPr="0085643E" w:rsidRDefault="00294841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>-----------   x 20 pkt</w:t>
            </w:r>
          </w:p>
        </w:tc>
      </w:tr>
      <w:tr w:rsidR="00294841" w:rsidRPr="0085643E" w14:paraId="1DFB49A3" w14:textId="77777777" w:rsidTr="00304427">
        <w:trPr>
          <w:jc w:val="center"/>
        </w:trPr>
        <w:tc>
          <w:tcPr>
            <w:tcW w:w="851" w:type="dxa"/>
            <w:shd w:val="clear" w:color="auto" w:fill="auto"/>
          </w:tcPr>
          <w:p w14:paraId="6AF82AA6" w14:textId="77777777" w:rsidR="00294841" w:rsidRPr="0085643E" w:rsidRDefault="00294841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jc w:val="center"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4D890E6D" w14:textId="77777777" w:rsidR="00294841" w:rsidRPr="0085643E" w:rsidRDefault="00294841" w:rsidP="00F63EB9">
            <w:pPr>
              <w:autoSpaceDE w:val="0"/>
              <w:autoSpaceDN w:val="0"/>
              <w:adjustRightInd w:val="0"/>
              <w:ind w:left="709" w:right="-567" w:hanging="425"/>
              <w:contextualSpacing/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</w:pP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</w:rPr>
              <w:t xml:space="preserve">     G </w:t>
            </w:r>
            <w:r w:rsidRPr="0085643E">
              <w:rPr>
                <w:rFonts w:ascii="Cambria" w:eastAsia="Calibri" w:hAnsi="Cambria" w:cs="Helvetica"/>
                <w:b/>
                <w:i/>
                <w:color w:val="000000" w:themeColor="text1"/>
                <w:sz w:val="24"/>
                <w:szCs w:val="24"/>
                <w:vertAlign w:val="subscript"/>
              </w:rPr>
              <w:t>max.</w:t>
            </w:r>
          </w:p>
        </w:tc>
      </w:tr>
    </w:tbl>
    <w:p w14:paraId="4C44A41E" w14:textId="77777777" w:rsidR="00294841" w:rsidRPr="0085643E" w:rsidRDefault="00294841" w:rsidP="00F63EB9">
      <w:pPr>
        <w:tabs>
          <w:tab w:val="left" w:pos="360"/>
        </w:tabs>
        <w:ind w:right="-567"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>gdzie: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ab/>
      </w:r>
    </w:p>
    <w:p w14:paraId="0058EBB1" w14:textId="77777777" w:rsidR="00294841" w:rsidRPr="0085643E" w:rsidRDefault="00294841" w:rsidP="00F63EB9">
      <w:pPr>
        <w:tabs>
          <w:tab w:val="left" w:pos="360"/>
        </w:tabs>
        <w:ind w:left="426" w:right="-567" w:hanging="426"/>
        <w:contextualSpacing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</w:pP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val="de-DE"/>
        </w:rPr>
        <w:t xml:space="preserve">G 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</w:rPr>
        <w:t xml:space="preserve">- 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ilość punktów za kryterium długość okresu gwarancji na autobusy - gwarancji      </w:t>
      </w:r>
      <w:proofErr w:type="spellStart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całopojazdowej</w:t>
      </w:r>
      <w:proofErr w:type="spellEnd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,</w:t>
      </w:r>
    </w:p>
    <w:p w14:paraId="6E56A224" w14:textId="77777777" w:rsidR="00294841" w:rsidRPr="0085643E" w:rsidRDefault="00294841" w:rsidP="00F63EB9">
      <w:pPr>
        <w:tabs>
          <w:tab w:val="left" w:pos="360"/>
        </w:tabs>
        <w:spacing w:after="200" w:line="276" w:lineRule="auto"/>
        <w:ind w:right="-567"/>
        <w:contextualSpacing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</w:pP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val="de-DE" w:eastAsia="pl-PL"/>
        </w:rPr>
        <w:t xml:space="preserve">G </w:t>
      </w: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vertAlign w:val="subscript"/>
          <w:lang w:val="de-DE" w:eastAsia="pl-PL"/>
        </w:rPr>
        <w:t>max.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- najdłuższy oferowany okres gwarancji na autobusy – gwarancji </w:t>
      </w:r>
      <w:proofErr w:type="spellStart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całopojazdowej</w:t>
      </w:r>
      <w:proofErr w:type="spellEnd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,</w:t>
      </w:r>
    </w:p>
    <w:p w14:paraId="0C972BCE" w14:textId="7D13176F" w:rsidR="00294841" w:rsidRPr="0085643E" w:rsidRDefault="00294841" w:rsidP="00F63EB9">
      <w:pPr>
        <w:tabs>
          <w:tab w:val="left" w:pos="360"/>
          <w:tab w:val="left" w:pos="426"/>
        </w:tabs>
        <w:spacing w:after="200" w:line="276" w:lineRule="auto"/>
        <w:ind w:right="-567"/>
        <w:contextualSpacing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</w:pP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val="de-DE" w:eastAsia="pl-PL"/>
        </w:rPr>
        <w:t>G</w:t>
      </w: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vertAlign w:val="subscript"/>
          <w:lang w:val="de-DE" w:eastAsia="pl-PL"/>
        </w:rPr>
        <w:t>o</w:t>
      </w:r>
      <w:r w:rsidRPr="0085643E">
        <w:rPr>
          <w:rFonts w:ascii="Cambria" w:eastAsia="Calibri" w:hAnsi="Cambria" w:cs="Arial"/>
          <w:b/>
          <w:bCs/>
          <w:color w:val="000000" w:themeColor="text1"/>
          <w:sz w:val="24"/>
          <w:szCs w:val="24"/>
          <w:vertAlign w:val="subscript"/>
          <w:lang w:val="de-DE" w:eastAsia="pl-PL"/>
        </w:rPr>
        <w:tab/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-</w:t>
      </w:r>
      <w:r w:rsidR="0085643E"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okres gwarancji na autobusy – gwarancji </w:t>
      </w:r>
      <w:proofErr w:type="spellStart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>całopojazdowej</w:t>
      </w:r>
      <w:proofErr w:type="spellEnd"/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podany</w:t>
      </w:r>
      <w:r w:rsidR="008D72C9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85643E">
        <w:rPr>
          <w:rFonts w:ascii="Cambria" w:eastAsia="Calibri" w:hAnsi="Cambria" w:cs="Arial"/>
          <w:bCs/>
          <w:color w:val="000000" w:themeColor="text1"/>
          <w:sz w:val="24"/>
          <w:szCs w:val="24"/>
          <w:lang w:eastAsia="pl-PL"/>
        </w:rPr>
        <w:t xml:space="preserve"> w badanej ofercie.</w:t>
      </w:r>
    </w:p>
    <w:p w14:paraId="1E782EEB" w14:textId="77777777" w:rsidR="00294841" w:rsidRPr="0085643E" w:rsidRDefault="00294841" w:rsidP="00F63EB9">
      <w:pPr>
        <w:tabs>
          <w:tab w:val="left" w:pos="360"/>
          <w:tab w:val="left" w:pos="426"/>
        </w:tabs>
        <w:ind w:right="-567"/>
        <w:jc w:val="both"/>
        <w:rPr>
          <w:rFonts w:ascii="Cambria" w:eastAsia="Calibri" w:hAnsi="Cambria" w:cs="Arial"/>
          <w:bCs/>
          <w:color w:val="000000" w:themeColor="text1"/>
          <w:sz w:val="24"/>
          <w:szCs w:val="24"/>
        </w:rPr>
      </w:pPr>
    </w:p>
    <w:p w14:paraId="107E1830" w14:textId="691BCA64" w:rsidR="00294841" w:rsidRPr="0085643E" w:rsidRDefault="00294841" w:rsidP="008D72C9">
      <w:pPr>
        <w:tabs>
          <w:tab w:val="left" w:pos="360"/>
        </w:tabs>
        <w:ind w:right="-567"/>
        <w:jc w:val="both"/>
        <w:rPr>
          <w:rFonts w:ascii="Cambria" w:eastAsia="Calibri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/>
          <w:bCs/>
          <w:color w:val="000000" w:themeColor="text1"/>
          <w:sz w:val="24"/>
          <w:szCs w:val="24"/>
        </w:rPr>
        <w:t>Uwaga:</w:t>
      </w:r>
      <w:r w:rsidR="008D72C9">
        <w:rPr>
          <w:rFonts w:ascii="Cambria" w:eastAsia="Calibri" w:hAnsi="Cambria" w:cs="Helvetica"/>
          <w:b/>
          <w:bCs/>
          <w:color w:val="000000" w:themeColor="text1"/>
          <w:sz w:val="24"/>
          <w:szCs w:val="24"/>
        </w:rPr>
        <w:t xml:space="preserve"> 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Zamawiający określa minimalną oraz maksymalną długość okresu gwarancji, 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br/>
        <w:t xml:space="preserve">w przedziale od 24 miesięcy do 60 miesięcy. </w:t>
      </w:r>
    </w:p>
    <w:p w14:paraId="5072ABAC" w14:textId="420B4306" w:rsidR="00294841" w:rsidRPr="0085643E" w:rsidRDefault="00294841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t xml:space="preserve">W przypadku zaoferowania przez Wykonawcę długości okresu gwarancji krótszego </w:t>
      </w: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br/>
        <w:t xml:space="preserve">niż 24 miesięcy, Zamawiający ofertę odrzuci. </w:t>
      </w:r>
    </w:p>
    <w:p w14:paraId="5A30D534" w14:textId="77777777" w:rsidR="00294841" w:rsidRPr="0085643E" w:rsidRDefault="00294841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bCs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Cs/>
          <w:color w:val="000000" w:themeColor="text1"/>
          <w:sz w:val="24"/>
          <w:szCs w:val="24"/>
        </w:rPr>
        <w:t xml:space="preserve">W przypadku, gdy Wykonawca w ogóle nie wskaże w ofercie oferowanego okresu gwarancji Zamawiający przyjmie, że Wykonawca nie oferuje gwarancji i ofertę odrzuci. </w:t>
      </w:r>
    </w:p>
    <w:p w14:paraId="1E6FFF10" w14:textId="77777777" w:rsidR="00294841" w:rsidRPr="0085643E" w:rsidRDefault="00294841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Wykonawca może zaproponować długość okresu gwarancji dłuższy niż wyznaczony maksymalny 60 miesięcy, jednak w tym przypadku Zamawiający przyjmie do obliczeń wartość 60 miesięcy, najdłuższy przyjęty w kryterium oceny ofert „Długość okresu gwarancji”, </w:t>
      </w:r>
      <w:r w:rsidRPr="0085643E">
        <w:rPr>
          <w:rFonts w:ascii="Cambria" w:eastAsia="Calibri" w:hAnsi="Cambria" w:cs="Helvetica"/>
          <w:color w:val="000000" w:themeColor="text1"/>
          <w:sz w:val="24"/>
          <w:szCs w:val="24"/>
        </w:rPr>
        <w:lastRenderedPageBreak/>
        <w:t>natomiast w umowie zostanie uwzględniony zaproponowany w ofercie przez Wykonawcę okres gwarancji.</w:t>
      </w:r>
    </w:p>
    <w:p w14:paraId="4998D41D" w14:textId="213433FE" w:rsidR="00294841" w:rsidRPr="0085643E" w:rsidRDefault="00294841" w:rsidP="00F63EB9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jc w:val="both"/>
        <w:rPr>
          <w:rFonts w:ascii="Cambria" w:eastAsia="Calibri" w:hAnsi="Cambria" w:cs="Helvetica"/>
          <w:b/>
          <w:color w:val="000000" w:themeColor="text1"/>
          <w:sz w:val="24"/>
          <w:szCs w:val="24"/>
        </w:rPr>
      </w:pPr>
      <w:r w:rsidRPr="0085643E">
        <w:rPr>
          <w:rFonts w:ascii="Cambria" w:eastAsia="Calibri" w:hAnsi="Cambria" w:cs="Helvetica"/>
          <w:b/>
          <w:color w:val="000000" w:themeColor="text1"/>
          <w:sz w:val="24"/>
          <w:szCs w:val="24"/>
        </w:rPr>
        <w:t xml:space="preserve">Wykonawcy oferują długości okresu gwarancji </w:t>
      </w:r>
      <w:r w:rsidRPr="0085643E">
        <w:rPr>
          <w:rFonts w:ascii="Cambria" w:eastAsia="Calibri" w:hAnsi="Cambria" w:cs="Helvetica"/>
          <w:b/>
          <w:color w:val="000000" w:themeColor="text1"/>
          <w:sz w:val="24"/>
          <w:szCs w:val="24"/>
          <w:u w:val="single"/>
        </w:rPr>
        <w:t>w pełnych miesiącach</w:t>
      </w:r>
      <w:r w:rsidRPr="0085643E">
        <w:rPr>
          <w:rFonts w:ascii="Cambria" w:eastAsia="Calibri" w:hAnsi="Cambria" w:cs="Helvetica"/>
          <w:b/>
          <w:color w:val="000000" w:themeColor="text1"/>
          <w:sz w:val="24"/>
          <w:szCs w:val="24"/>
        </w:rPr>
        <w:br/>
        <w:t>(w przedziale od 24 do 60 miesięcy). ”</w:t>
      </w:r>
    </w:p>
    <w:p w14:paraId="070E4B6F" w14:textId="77777777" w:rsidR="00294841" w:rsidRPr="0085643E" w:rsidRDefault="00294841" w:rsidP="00F63EB9">
      <w:pPr>
        <w:pStyle w:val="Akapitzlist"/>
        <w:tabs>
          <w:tab w:val="left" w:pos="284"/>
        </w:tabs>
        <w:ind w:left="0" w:right="-567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785D866C" w14:textId="77777777" w:rsidR="00F63EB9" w:rsidRDefault="00F63EB9" w:rsidP="00F63EB9">
      <w:pPr>
        <w:pStyle w:val="Bezodstpw"/>
        <w:spacing w:line="276" w:lineRule="auto"/>
        <w:ind w:right="-567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  <w:r w:rsidRPr="0095694E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PONADTO</w:t>
      </w: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:</w:t>
      </w:r>
    </w:p>
    <w:p w14:paraId="5664F764" w14:textId="77777777" w:rsidR="00D975CC" w:rsidRDefault="00D975CC" w:rsidP="00F63EB9">
      <w:pPr>
        <w:pStyle w:val="Bezodstpw"/>
        <w:spacing w:line="276" w:lineRule="auto"/>
        <w:ind w:right="-567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</w:p>
    <w:p w14:paraId="0B562D8A" w14:textId="07A9A2E7" w:rsidR="00F63EB9" w:rsidRPr="0079033B" w:rsidRDefault="00F63EB9" w:rsidP="00F63EB9">
      <w:pPr>
        <w:pStyle w:val="Default"/>
        <w:ind w:right="-567"/>
        <w:jc w:val="both"/>
        <w:rPr>
          <w:rFonts w:ascii="Cambria" w:hAnsi="Cambria"/>
          <w:b/>
          <w:color w:val="0070C0"/>
        </w:rPr>
      </w:pPr>
      <w:r>
        <w:rPr>
          <w:rFonts w:ascii="Cambria" w:hAnsi="Cambria"/>
          <w:b/>
          <w:color w:val="0070C0"/>
          <w:highlight w:val="yellow"/>
        </w:rPr>
        <w:t xml:space="preserve">- </w:t>
      </w:r>
      <w:r w:rsidRPr="0079033B">
        <w:rPr>
          <w:rFonts w:ascii="Cambria" w:hAnsi="Cambria"/>
          <w:b/>
          <w:color w:val="0070C0"/>
          <w:highlight w:val="yellow"/>
        </w:rPr>
        <w:t>ZMIENION</w:t>
      </w:r>
      <w:r>
        <w:rPr>
          <w:rFonts w:ascii="Cambria" w:hAnsi="Cambria"/>
          <w:b/>
          <w:color w:val="0070C0"/>
          <w:highlight w:val="yellow"/>
        </w:rPr>
        <w:t>O</w:t>
      </w:r>
      <w:r w:rsidRPr="0079033B">
        <w:rPr>
          <w:rFonts w:ascii="Cambria" w:hAnsi="Cambria"/>
          <w:b/>
          <w:color w:val="0070C0"/>
          <w:highlight w:val="yellow"/>
        </w:rPr>
        <w:t xml:space="preserve"> ZAPIS W </w:t>
      </w:r>
      <w:r>
        <w:rPr>
          <w:rFonts w:ascii="Cambria" w:hAnsi="Cambria"/>
          <w:b/>
          <w:color w:val="0070C0"/>
          <w:highlight w:val="yellow"/>
        </w:rPr>
        <w:t xml:space="preserve">ROZDZIALE C. PKT 2 </w:t>
      </w:r>
      <w:r w:rsidRPr="0079033B">
        <w:rPr>
          <w:rFonts w:ascii="Cambria" w:hAnsi="Cambria"/>
          <w:b/>
          <w:color w:val="0070C0"/>
          <w:highlight w:val="yellow"/>
        </w:rPr>
        <w:t>FORMULARZ</w:t>
      </w:r>
      <w:r>
        <w:rPr>
          <w:rFonts w:ascii="Cambria" w:hAnsi="Cambria"/>
          <w:b/>
          <w:color w:val="0070C0"/>
          <w:highlight w:val="yellow"/>
        </w:rPr>
        <w:t>A</w:t>
      </w:r>
      <w:r w:rsidRPr="0079033B">
        <w:rPr>
          <w:rFonts w:ascii="Cambria" w:hAnsi="Cambria"/>
          <w:b/>
          <w:color w:val="0070C0"/>
          <w:highlight w:val="yellow"/>
        </w:rPr>
        <w:t xml:space="preserve"> OFERTOW</w:t>
      </w:r>
      <w:r>
        <w:rPr>
          <w:rFonts w:ascii="Cambria" w:hAnsi="Cambria"/>
          <w:b/>
          <w:color w:val="0070C0"/>
          <w:highlight w:val="yellow"/>
        </w:rPr>
        <w:t>EGO</w:t>
      </w:r>
      <w:r w:rsidRPr="0079033B">
        <w:rPr>
          <w:rFonts w:ascii="Cambria" w:hAnsi="Cambria"/>
          <w:b/>
          <w:color w:val="0070C0"/>
          <w:highlight w:val="yellow"/>
        </w:rPr>
        <w:t>, JAK PONIŻEJ:</w:t>
      </w:r>
    </w:p>
    <w:p w14:paraId="59E20660" w14:textId="04C4A990" w:rsidR="00F63EB9" w:rsidRPr="00F63EB9" w:rsidRDefault="00F63EB9" w:rsidP="00F63EB9">
      <w:pPr>
        <w:autoSpaceDE w:val="0"/>
        <w:autoSpaceDN w:val="0"/>
        <w:adjustRightInd w:val="0"/>
        <w:spacing w:after="0" w:line="276" w:lineRule="auto"/>
        <w:ind w:right="-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,, 2. </w:t>
      </w:r>
      <w:r w:rsidRPr="00F63EB9">
        <w:rPr>
          <w:rFonts w:ascii="Cambria" w:hAnsi="Cambria"/>
        </w:rPr>
        <w:t xml:space="preserve">Długość okresu gwarancji na autobusy (gwarancja </w:t>
      </w:r>
      <w:proofErr w:type="spellStart"/>
      <w:r w:rsidRPr="00F63EB9">
        <w:rPr>
          <w:rFonts w:ascii="Cambria" w:hAnsi="Cambria"/>
        </w:rPr>
        <w:t>całopojazdowa</w:t>
      </w:r>
      <w:proofErr w:type="spellEnd"/>
      <w:r w:rsidRPr="00F63EB9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Pr="00F63EB9">
        <w:rPr>
          <w:rFonts w:ascii="Cambria" w:hAnsi="Cambria"/>
          <w:b/>
          <w:bCs/>
        </w:rPr>
        <w:t>wynosi</w:t>
      </w:r>
      <w:r w:rsidRPr="00F63EB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……………</w:t>
      </w:r>
      <w:r w:rsidRPr="00F63EB9">
        <w:rPr>
          <w:rFonts w:ascii="Cambria" w:hAnsi="Cambria"/>
          <w:b/>
        </w:rPr>
        <w:t xml:space="preserve">  miesięcy</w:t>
      </w:r>
    </w:p>
    <w:p w14:paraId="4B46C9DC" w14:textId="4203CE86" w:rsidR="00F63EB9" w:rsidRDefault="008D72C9" w:rsidP="00F63EB9">
      <w:pPr>
        <w:autoSpaceDE w:val="0"/>
        <w:autoSpaceDN w:val="0"/>
        <w:adjustRightInd w:val="0"/>
        <w:spacing w:line="276" w:lineRule="auto"/>
        <w:ind w:right="-567"/>
        <w:jc w:val="both"/>
        <w:rPr>
          <w:rFonts w:ascii="Cambria" w:hAnsi="Cambria"/>
          <w:b/>
        </w:rPr>
      </w:pPr>
      <w:r>
        <w:rPr>
          <w:rFonts w:ascii="Cambria" w:eastAsia="Times New Roman" w:hAnsi="Cambria"/>
          <w:i/>
          <w:iCs/>
          <w:lang w:eastAsia="pl-PL"/>
        </w:rPr>
        <w:t xml:space="preserve">Uwaga: </w:t>
      </w:r>
      <w:r w:rsidR="00F63EB9" w:rsidRPr="00F63EB9">
        <w:rPr>
          <w:rFonts w:ascii="Cambria" w:eastAsia="Times New Roman" w:hAnsi="Cambria"/>
          <w:i/>
          <w:iCs/>
          <w:lang w:eastAsia="pl-PL"/>
        </w:rPr>
        <w:t>Wpisać (długość okresu gwarancji</w:t>
      </w:r>
      <w:r w:rsidR="00F63EB9" w:rsidRPr="00F63EB9">
        <w:rPr>
          <w:rFonts w:ascii="Cambria" w:eastAsia="Times New Roman" w:hAnsi="Cambria"/>
          <w:b/>
          <w:i/>
          <w:iCs/>
          <w:lang w:eastAsia="pl-PL"/>
        </w:rPr>
        <w:t xml:space="preserve"> w przedziale od 24 miesięcy (</w:t>
      </w:r>
      <w:r w:rsidR="00F63EB9">
        <w:rPr>
          <w:rFonts w:ascii="Cambria" w:eastAsia="Times New Roman" w:hAnsi="Cambria"/>
          <w:b/>
          <w:i/>
          <w:iCs/>
          <w:lang w:eastAsia="pl-PL"/>
        </w:rPr>
        <w:t xml:space="preserve">minimalny) </w:t>
      </w:r>
      <w:r w:rsidR="00F63EB9">
        <w:rPr>
          <w:rFonts w:ascii="Cambria" w:eastAsia="Times New Roman" w:hAnsi="Cambria"/>
          <w:b/>
          <w:i/>
          <w:iCs/>
          <w:lang w:eastAsia="pl-PL"/>
        </w:rPr>
        <w:br/>
        <w:t xml:space="preserve">                   </w:t>
      </w:r>
      <w:r w:rsidR="00F63EB9" w:rsidRPr="00F63EB9">
        <w:rPr>
          <w:rFonts w:ascii="Cambria" w:eastAsia="Times New Roman" w:hAnsi="Cambria"/>
          <w:b/>
          <w:i/>
          <w:iCs/>
          <w:lang w:eastAsia="pl-PL"/>
        </w:rPr>
        <w:t xml:space="preserve"> do 60 miesięcy ( maksymalny))</w:t>
      </w:r>
    </w:p>
    <w:p w14:paraId="36FB0789" w14:textId="75BACD04" w:rsidR="00F63EB9" w:rsidRPr="00F63EB9" w:rsidRDefault="00F63EB9" w:rsidP="00F63EB9">
      <w:pPr>
        <w:autoSpaceDE w:val="0"/>
        <w:autoSpaceDN w:val="0"/>
        <w:adjustRightInd w:val="0"/>
        <w:spacing w:line="276" w:lineRule="auto"/>
        <w:ind w:right="-567"/>
        <w:jc w:val="both"/>
        <w:rPr>
          <w:rFonts w:ascii="Cambria" w:hAnsi="Cambria"/>
          <w:b/>
        </w:rPr>
      </w:pPr>
      <w:r w:rsidRPr="00F63EB9">
        <w:rPr>
          <w:rFonts w:ascii="Cambria" w:hAnsi="Cambria" w:cs="Arial"/>
          <w:bCs/>
          <w:iCs/>
        </w:rPr>
        <w:t xml:space="preserve">Zgodnie z Rozdziałem 19 SWZ ( kryterium punktowane) </w:t>
      </w:r>
    </w:p>
    <w:p w14:paraId="199885EA" w14:textId="44201A58" w:rsidR="00F63EB9" w:rsidRDefault="00F63EB9" w:rsidP="00F63EB9">
      <w:pPr>
        <w:pStyle w:val="Bezodstpw"/>
        <w:spacing w:line="276" w:lineRule="auto"/>
        <w:ind w:right="-567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- ZMIENINO ZAPISY </w:t>
      </w:r>
      <w:r w:rsidR="0048644A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treści SWZ </w:t>
      </w: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W ZAŁCZNIKU NR 1 </w:t>
      </w:r>
      <w:r w:rsidR="0048644A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i</w:t>
      </w: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 NR 9 DO </w:t>
      </w:r>
      <w:r w:rsidR="0048644A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SWZ w pkt </w:t>
      </w: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1, 3</w:t>
      </w:r>
      <w:r w:rsidR="00C82B32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,11</w:t>
      </w: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 </w:t>
      </w:r>
      <w:r w:rsidR="0048644A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>i</w:t>
      </w: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 25</w:t>
      </w:r>
    </w:p>
    <w:p w14:paraId="7783CD7C" w14:textId="77777777" w:rsidR="0048644A" w:rsidRDefault="0048644A" w:rsidP="00F63EB9">
      <w:pPr>
        <w:pStyle w:val="Bezodstpw"/>
        <w:spacing w:line="276" w:lineRule="auto"/>
        <w:ind w:right="-567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</w:p>
    <w:p w14:paraId="2D363345" w14:textId="35A1D265" w:rsidR="0048644A" w:rsidRPr="0048644A" w:rsidRDefault="0048644A" w:rsidP="0048644A">
      <w:pPr>
        <w:pStyle w:val="Bezodstpw"/>
        <w:spacing w:line="276" w:lineRule="auto"/>
        <w:ind w:right="-567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  <w:r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- ZMIENINO ZAPISY treści SWZ W ZAŁCZNIKU NR 5 DO SWZ </w:t>
      </w:r>
      <w:r w:rsidRPr="0048644A"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  <w:t xml:space="preserve">w </w:t>
      </w:r>
      <w:r w:rsidRPr="0048644A">
        <w:rPr>
          <w:rFonts w:ascii="Cambria" w:hAnsi="Cambria" w:cstheme="majorHAnsi"/>
          <w:b/>
          <w:bCs/>
          <w:color w:val="0070C0"/>
          <w:highlight w:val="yellow"/>
        </w:rPr>
        <w:t>§ 6 ust. 5 i w § 11 ust. 6.</w:t>
      </w:r>
    </w:p>
    <w:p w14:paraId="4796703C" w14:textId="67209E25" w:rsidR="0048644A" w:rsidRDefault="0048644A" w:rsidP="0048644A">
      <w:pPr>
        <w:pStyle w:val="Bezodstpw"/>
        <w:spacing w:line="276" w:lineRule="auto"/>
        <w:ind w:right="-567"/>
        <w:jc w:val="both"/>
        <w:rPr>
          <w:rFonts w:ascii="Cambria" w:eastAsia="Times New Roman" w:hAnsi="Cambria" w:cs="Open Sans"/>
          <w:b/>
          <w:color w:val="0070C0"/>
          <w:sz w:val="24"/>
          <w:szCs w:val="24"/>
          <w:highlight w:val="yellow"/>
          <w:lang w:eastAsia="pl-PL"/>
        </w:rPr>
      </w:pPr>
    </w:p>
    <w:p w14:paraId="1D90BD58" w14:textId="77777777" w:rsidR="00E72E5D" w:rsidRPr="0085643E" w:rsidRDefault="0079033B" w:rsidP="00F63EB9">
      <w:pPr>
        <w:pStyle w:val="Bezodstpw"/>
        <w:spacing w:line="276" w:lineRule="auto"/>
        <w:ind w:right="-567"/>
        <w:jc w:val="both"/>
        <w:rPr>
          <w:rFonts w:ascii="Cambria" w:hAnsi="Cambria" w:cs="Arial"/>
          <w:bCs/>
          <w:iCs/>
          <w:sz w:val="24"/>
          <w:szCs w:val="24"/>
        </w:rPr>
      </w:pPr>
      <w:r w:rsidRPr="0085643E">
        <w:rPr>
          <w:rFonts w:ascii="Cambria" w:hAnsi="Cambria" w:cs="Arial"/>
          <w:bCs/>
          <w:iCs/>
          <w:sz w:val="24"/>
          <w:szCs w:val="24"/>
        </w:rPr>
        <w:t>W załączeniu</w:t>
      </w:r>
      <w:r w:rsidR="00E72E5D" w:rsidRPr="0085643E">
        <w:rPr>
          <w:rFonts w:ascii="Cambria" w:hAnsi="Cambria" w:cs="Arial"/>
          <w:bCs/>
          <w:iCs/>
          <w:sz w:val="24"/>
          <w:szCs w:val="24"/>
        </w:rPr>
        <w:t>:</w:t>
      </w:r>
    </w:p>
    <w:p w14:paraId="34B69962" w14:textId="7A08DF48" w:rsidR="00C037A7" w:rsidRDefault="0048644A" w:rsidP="00C012C5">
      <w:pPr>
        <w:pStyle w:val="Bezodstpw"/>
        <w:numPr>
          <w:ilvl w:val="0"/>
          <w:numId w:val="21"/>
        </w:numPr>
        <w:spacing w:line="276" w:lineRule="auto"/>
        <w:ind w:right="-567"/>
        <w:jc w:val="both"/>
        <w:rPr>
          <w:rFonts w:ascii="Cambria" w:hAnsi="Cambria" w:cs="Arial"/>
          <w:bCs/>
          <w:iCs/>
          <w:sz w:val="24"/>
          <w:szCs w:val="24"/>
        </w:rPr>
      </w:pPr>
      <w:r w:rsidRPr="00601472">
        <w:rPr>
          <w:rFonts w:ascii="Cambria" w:hAnsi="Cambria" w:cs="Arial"/>
          <w:bCs/>
          <w:iCs/>
          <w:sz w:val="24"/>
          <w:szCs w:val="24"/>
        </w:rPr>
        <w:t>załącznik nr 1 po zmianie</w:t>
      </w:r>
      <w:r w:rsidR="00601472">
        <w:rPr>
          <w:rFonts w:ascii="Cambria" w:hAnsi="Cambria" w:cs="Arial"/>
          <w:bCs/>
          <w:iCs/>
          <w:sz w:val="24"/>
          <w:szCs w:val="24"/>
        </w:rPr>
        <w:t xml:space="preserve"> ( OPZ)</w:t>
      </w:r>
    </w:p>
    <w:p w14:paraId="6349E08A" w14:textId="12570799" w:rsidR="00601472" w:rsidRPr="00601472" w:rsidRDefault="00601472" w:rsidP="00C012C5">
      <w:pPr>
        <w:pStyle w:val="Bezodstpw"/>
        <w:numPr>
          <w:ilvl w:val="0"/>
          <w:numId w:val="21"/>
        </w:numPr>
        <w:spacing w:line="276" w:lineRule="auto"/>
        <w:ind w:right="-567"/>
        <w:jc w:val="both"/>
        <w:rPr>
          <w:rFonts w:ascii="Cambria" w:hAnsi="Cambria" w:cs="Arial"/>
          <w:bCs/>
          <w:iCs/>
          <w:sz w:val="24"/>
          <w:szCs w:val="24"/>
        </w:rPr>
      </w:pPr>
      <w:r>
        <w:rPr>
          <w:rFonts w:ascii="Cambria" w:hAnsi="Cambria" w:cs="Arial"/>
          <w:bCs/>
          <w:iCs/>
          <w:sz w:val="24"/>
          <w:szCs w:val="24"/>
        </w:rPr>
        <w:t>załącznik nr 2 po zmianie ( formularz oferty)</w:t>
      </w:r>
    </w:p>
    <w:p w14:paraId="614C634D" w14:textId="058464DF" w:rsidR="00C037A7" w:rsidRDefault="00C037A7" w:rsidP="00423A15">
      <w:pPr>
        <w:pStyle w:val="Bezodstpw"/>
        <w:numPr>
          <w:ilvl w:val="0"/>
          <w:numId w:val="21"/>
        </w:numPr>
        <w:spacing w:line="276" w:lineRule="auto"/>
        <w:ind w:right="-567"/>
        <w:jc w:val="both"/>
        <w:rPr>
          <w:rFonts w:ascii="Cambria" w:hAnsi="Cambria" w:cs="Arial"/>
          <w:bCs/>
          <w:iCs/>
          <w:sz w:val="24"/>
          <w:szCs w:val="24"/>
        </w:rPr>
      </w:pPr>
      <w:r>
        <w:rPr>
          <w:rFonts w:ascii="Cambria" w:hAnsi="Cambria" w:cs="Arial"/>
          <w:bCs/>
          <w:iCs/>
          <w:sz w:val="24"/>
          <w:szCs w:val="24"/>
        </w:rPr>
        <w:t>załącznik nr 5 po zmianie</w:t>
      </w:r>
      <w:r w:rsidR="00601472">
        <w:rPr>
          <w:rFonts w:ascii="Cambria" w:hAnsi="Cambria" w:cs="Arial"/>
          <w:bCs/>
          <w:iCs/>
          <w:sz w:val="24"/>
          <w:szCs w:val="24"/>
        </w:rPr>
        <w:t xml:space="preserve"> ( projekt umowy)</w:t>
      </w:r>
    </w:p>
    <w:p w14:paraId="03EB1471" w14:textId="46AFFF42" w:rsidR="0048644A" w:rsidRDefault="00601472" w:rsidP="00423A15">
      <w:pPr>
        <w:pStyle w:val="Bezodstpw"/>
        <w:numPr>
          <w:ilvl w:val="0"/>
          <w:numId w:val="21"/>
        </w:numPr>
        <w:spacing w:line="276" w:lineRule="auto"/>
        <w:ind w:right="-567"/>
        <w:jc w:val="both"/>
        <w:rPr>
          <w:rFonts w:ascii="Cambria" w:hAnsi="Cambria" w:cs="Arial"/>
          <w:bCs/>
          <w:iCs/>
          <w:sz w:val="24"/>
          <w:szCs w:val="24"/>
        </w:rPr>
      </w:pPr>
      <w:r>
        <w:rPr>
          <w:rFonts w:ascii="Cambria" w:hAnsi="Cambria" w:cs="Arial"/>
          <w:bCs/>
          <w:iCs/>
          <w:sz w:val="24"/>
          <w:szCs w:val="24"/>
        </w:rPr>
        <w:t xml:space="preserve">załącznik nr 9 po zmianie ( Opis techniczny – </w:t>
      </w:r>
      <w:proofErr w:type="spellStart"/>
      <w:r>
        <w:rPr>
          <w:rFonts w:ascii="Cambria" w:hAnsi="Cambria" w:cs="Arial"/>
          <w:bCs/>
          <w:iCs/>
          <w:sz w:val="24"/>
          <w:szCs w:val="24"/>
        </w:rPr>
        <w:t>P.Śr.D</w:t>
      </w:r>
      <w:proofErr w:type="spellEnd"/>
      <w:r>
        <w:rPr>
          <w:rFonts w:ascii="Cambria" w:hAnsi="Cambria" w:cs="Arial"/>
          <w:bCs/>
          <w:iCs/>
          <w:sz w:val="24"/>
          <w:szCs w:val="24"/>
        </w:rPr>
        <w:t xml:space="preserve">.)  </w:t>
      </w:r>
    </w:p>
    <w:p w14:paraId="68E05520" w14:textId="77777777" w:rsidR="00601472" w:rsidRPr="00C037A7" w:rsidRDefault="00601472" w:rsidP="00394138">
      <w:pPr>
        <w:pStyle w:val="Bezodstpw"/>
        <w:spacing w:line="276" w:lineRule="auto"/>
        <w:ind w:left="720" w:right="-567"/>
        <w:jc w:val="both"/>
        <w:rPr>
          <w:rFonts w:ascii="Cambria" w:hAnsi="Cambria" w:cs="Arial"/>
          <w:bCs/>
          <w:iCs/>
          <w:sz w:val="24"/>
          <w:szCs w:val="24"/>
        </w:rPr>
      </w:pPr>
      <w:bookmarkStart w:id="2" w:name="_GoBack"/>
      <w:bookmarkEnd w:id="2"/>
    </w:p>
    <w:p w14:paraId="7B0DB752" w14:textId="53DDE830" w:rsidR="00152A5F" w:rsidRPr="0085643E" w:rsidRDefault="00152A5F" w:rsidP="00F63EB9">
      <w:pPr>
        <w:spacing w:after="0"/>
        <w:ind w:right="-567" w:hanging="560"/>
        <w:jc w:val="right"/>
        <w:rPr>
          <w:rFonts w:ascii="Cambria" w:hAnsi="Cambria"/>
          <w:b/>
          <w:bCs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 xml:space="preserve">             ZATWIERDZIŁ:</w:t>
      </w:r>
    </w:p>
    <w:p w14:paraId="583EBC73" w14:textId="77777777" w:rsidR="00152A5F" w:rsidRPr="0085643E" w:rsidRDefault="00152A5F" w:rsidP="00F63EB9">
      <w:pPr>
        <w:spacing w:after="0"/>
        <w:ind w:right="-567" w:hanging="561"/>
        <w:jc w:val="right"/>
        <w:rPr>
          <w:rFonts w:ascii="Cambria" w:hAnsi="Cambria"/>
          <w:b/>
          <w:bCs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>/… / PREZES ZARZĄDU</w:t>
      </w:r>
    </w:p>
    <w:p w14:paraId="106525CE" w14:textId="1F184BF1" w:rsidR="008A2E55" w:rsidRPr="0085643E" w:rsidRDefault="00152A5F" w:rsidP="00F63EB9">
      <w:pPr>
        <w:spacing w:after="0"/>
        <w:ind w:right="-567" w:hanging="561"/>
        <w:jc w:val="right"/>
        <w:rPr>
          <w:rFonts w:ascii="Cambria" w:hAnsi="Cambria"/>
          <w:b/>
          <w:sz w:val="24"/>
          <w:szCs w:val="24"/>
        </w:rPr>
      </w:pPr>
      <w:r w:rsidRPr="0085643E">
        <w:rPr>
          <w:rFonts w:ascii="Cambria" w:hAnsi="Cambria"/>
          <w:b/>
          <w:bCs/>
          <w:sz w:val="24"/>
          <w:szCs w:val="24"/>
        </w:rPr>
        <w:t xml:space="preserve">          Robert Grzesiński </w:t>
      </w:r>
    </w:p>
    <w:sectPr w:rsidR="008A2E55" w:rsidRPr="0085643E" w:rsidSect="008722DC">
      <w:headerReference w:type="default" r:id="rId8"/>
      <w:footerReference w:type="default" r:id="rId9"/>
      <w:pgSz w:w="11906" w:h="16838"/>
      <w:pgMar w:top="284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72D76" w14:textId="77777777" w:rsidR="00667B0E" w:rsidRDefault="00667B0E" w:rsidP="00203D80">
      <w:pPr>
        <w:spacing w:after="0" w:line="240" w:lineRule="auto"/>
      </w:pPr>
      <w:r>
        <w:separator/>
      </w:r>
    </w:p>
  </w:endnote>
  <w:endnote w:type="continuationSeparator" w:id="0">
    <w:p w14:paraId="53F45759" w14:textId="77777777" w:rsidR="00667B0E" w:rsidRDefault="00667B0E" w:rsidP="0020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745494"/>
      <w:docPartObj>
        <w:docPartGallery w:val="Page Numbers (Bottom of Page)"/>
        <w:docPartUnique/>
      </w:docPartObj>
    </w:sdtPr>
    <w:sdtEndPr/>
    <w:sdtContent>
      <w:p w14:paraId="15E2E7F4" w14:textId="1C349E2A" w:rsidR="00CE5861" w:rsidRDefault="00CE58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38">
          <w:rPr>
            <w:noProof/>
          </w:rPr>
          <w:t>3</w:t>
        </w:r>
        <w:r>
          <w:fldChar w:fldCharType="end"/>
        </w:r>
      </w:p>
    </w:sdtContent>
  </w:sdt>
  <w:p w14:paraId="17DD1A20" w14:textId="77777777" w:rsidR="00CE5861" w:rsidRDefault="00CE5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DF5D6" w14:textId="77777777" w:rsidR="00667B0E" w:rsidRDefault="00667B0E" w:rsidP="00203D80">
      <w:pPr>
        <w:spacing w:after="0" w:line="240" w:lineRule="auto"/>
      </w:pPr>
      <w:r>
        <w:separator/>
      </w:r>
    </w:p>
  </w:footnote>
  <w:footnote w:type="continuationSeparator" w:id="0">
    <w:p w14:paraId="6CEBC3AF" w14:textId="77777777" w:rsidR="00667B0E" w:rsidRDefault="00667B0E" w:rsidP="0020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CC2E7" w14:textId="047BE3DF" w:rsidR="003453AE" w:rsidRDefault="00CA019F" w:rsidP="00F34D99">
    <w:pPr>
      <w:pStyle w:val="Nagwek"/>
      <w:jc w:val="center"/>
    </w:pPr>
    <w:bookmarkStart w:id="3" w:name="_Hlk101333659"/>
    <w:bookmarkStart w:id="4" w:name="_Hlk101333660"/>
    <w:r>
      <w:rPr>
        <w:noProof/>
        <w:lang w:eastAsia="pl-PL"/>
      </w:rPr>
      <w:drawing>
        <wp:inline distT="0" distB="0" distL="0" distR="0" wp14:anchorId="50087281" wp14:editId="6F1DAFDA">
          <wp:extent cx="1642745" cy="542290"/>
          <wp:effectExtent l="0" t="0" r="0" b="0"/>
          <wp:docPr id="8" name="Obraz 8" descr="https://www.wfosigw.lodz.pl/przegladarka-plikow/full-color-pelna-nazwa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s://www.wfosigw.lodz.pl/przegladarka-plikow/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__________________________________________________________________________________</w:t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12B"/>
    <w:multiLevelType w:val="multilevel"/>
    <w:tmpl w:val="C992743A"/>
    <w:lvl w:ilvl="0">
      <w:start w:val="19"/>
      <w:numFmt w:val="decimal"/>
      <w:lvlText w:val="%1."/>
      <w:lvlJc w:val="left"/>
      <w:pPr>
        <w:ind w:left="495" w:hanging="495"/>
      </w:pPr>
      <w:rPr>
        <w:rFonts w:ascii="Cambria" w:hAnsi="Cambr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color w:val="000000" w:themeColor="text1"/>
      </w:rPr>
    </w:lvl>
  </w:abstractNum>
  <w:abstractNum w:abstractNumId="1" w15:restartNumberingAfterBreak="0">
    <w:nsid w:val="07AF6293"/>
    <w:multiLevelType w:val="hybridMultilevel"/>
    <w:tmpl w:val="A65A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29C"/>
    <w:multiLevelType w:val="multilevel"/>
    <w:tmpl w:val="FC1665E0"/>
    <w:lvl w:ilvl="0">
      <w:start w:val="19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C584EFA"/>
    <w:multiLevelType w:val="hybridMultilevel"/>
    <w:tmpl w:val="A2483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B2703A"/>
    <w:multiLevelType w:val="multilevel"/>
    <w:tmpl w:val="705852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571E9E"/>
    <w:multiLevelType w:val="hybridMultilevel"/>
    <w:tmpl w:val="1B4A4938"/>
    <w:lvl w:ilvl="0" w:tplc="3D3A2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0341"/>
    <w:multiLevelType w:val="hybridMultilevel"/>
    <w:tmpl w:val="E4D07AA2"/>
    <w:lvl w:ilvl="0" w:tplc="32FE85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84708"/>
    <w:multiLevelType w:val="multilevel"/>
    <w:tmpl w:val="322E5486"/>
    <w:lvl w:ilvl="0">
      <w:start w:val="19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734" w:hanging="45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197014DA"/>
    <w:multiLevelType w:val="hybridMultilevel"/>
    <w:tmpl w:val="4A8A16D4"/>
    <w:lvl w:ilvl="0" w:tplc="C78009A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11C"/>
    <w:multiLevelType w:val="hybridMultilevel"/>
    <w:tmpl w:val="7A2C6E6A"/>
    <w:lvl w:ilvl="0" w:tplc="0415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88A65EC"/>
    <w:multiLevelType w:val="hybridMultilevel"/>
    <w:tmpl w:val="7BA4C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A0ECA"/>
    <w:multiLevelType w:val="hybridMultilevel"/>
    <w:tmpl w:val="4E0A5860"/>
    <w:lvl w:ilvl="0" w:tplc="5DF62D0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F2F7D"/>
    <w:multiLevelType w:val="hybridMultilevel"/>
    <w:tmpl w:val="C91E0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55ADE"/>
    <w:multiLevelType w:val="hybridMultilevel"/>
    <w:tmpl w:val="A1E08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A1B65"/>
    <w:multiLevelType w:val="hybridMultilevel"/>
    <w:tmpl w:val="F3942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1FD2"/>
    <w:multiLevelType w:val="multilevel"/>
    <w:tmpl w:val="F9C2091A"/>
    <w:lvl w:ilvl="0">
      <w:start w:val="18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47390F6E"/>
    <w:multiLevelType w:val="hybridMultilevel"/>
    <w:tmpl w:val="443C3A88"/>
    <w:lvl w:ilvl="0" w:tplc="F11094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56CE5"/>
    <w:multiLevelType w:val="multilevel"/>
    <w:tmpl w:val="04CED472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000000" w:themeColor="text1"/>
      </w:rPr>
    </w:lvl>
  </w:abstractNum>
  <w:abstractNum w:abstractNumId="20" w15:restartNumberingAfterBreak="0">
    <w:nsid w:val="5931639D"/>
    <w:multiLevelType w:val="hybridMultilevel"/>
    <w:tmpl w:val="E11A54C2"/>
    <w:lvl w:ilvl="0" w:tplc="EB0E3A6C">
      <w:start w:val="1"/>
      <w:numFmt w:val="lowerLetter"/>
      <w:lvlText w:val="%1)"/>
      <w:lvlJc w:val="left"/>
      <w:pPr>
        <w:ind w:left="1287" w:hanging="360"/>
      </w:pPr>
      <w:rPr>
        <w:rFonts w:ascii="Cambria" w:eastAsia="SimSun" w:hAnsi="Cambria" w:cs="Helvetica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89133A"/>
    <w:multiLevelType w:val="hybridMultilevel"/>
    <w:tmpl w:val="F9608A34"/>
    <w:lvl w:ilvl="0" w:tplc="A64082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E1893"/>
    <w:multiLevelType w:val="multilevel"/>
    <w:tmpl w:val="DEF26D0A"/>
    <w:lvl w:ilvl="0">
      <w:start w:val="24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0" w:hanging="13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3" w15:restartNumberingAfterBreak="0">
    <w:nsid w:val="6BC82FC5"/>
    <w:multiLevelType w:val="multilevel"/>
    <w:tmpl w:val="35DCB27A"/>
    <w:lvl w:ilvl="0">
      <w:start w:val="15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720"/>
      </w:pPr>
      <w:rPr>
        <w:rFonts w:ascii="Cambria" w:hAnsi="Cambria"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24" w15:restartNumberingAfterBreak="0">
    <w:nsid w:val="793420E4"/>
    <w:multiLevelType w:val="multilevel"/>
    <w:tmpl w:val="FE6AD776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6"/>
  </w:num>
  <w:num w:numId="5">
    <w:abstractNumId w:val="23"/>
  </w:num>
  <w:num w:numId="6">
    <w:abstractNumId w:val="9"/>
  </w:num>
  <w:num w:numId="7">
    <w:abstractNumId w:val="17"/>
  </w:num>
  <w:num w:numId="8">
    <w:abstractNumId w:val="11"/>
  </w:num>
  <w:num w:numId="9">
    <w:abstractNumId w:val="19"/>
  </w:num>
  <w:num w:numId="10">
    <w:abstractNumId w:val="20"/>
  </w:num>
  <w:num w:numId="11">
    <w:abstractNumId w:val="24"/>
  </w:num>
  <w:num w:numId="12">
    <w:abstractNumId w:val="3"/>
  </w:num>
  <w:num w:numId="13">
    <w:abstractNumId w:val="12"/>
  </w:num>
  <w:num w:numId="14">
    <w:abstractNumId w:val="21"/>
  </w:num>
  <w:num w:numId="15">
    <w:abstractNumId w:val="6"/>
  </w:num>
  <w:num w:numId="16">
    <w:abstractNumId w:val="5"/>
  </w:num>
  <w:num w:numId="17">
    <w:abstractNumId w:val="0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10"/>
  </w:num>
  <w:num w:numId="23">
    <w:abstractNumId w:val="13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69"/>
    <w:rsid w:val="00023E35"/>
    <w:rsid w:val="00037DD5"/>
    <w:rsid w:val="00082E57"/>
    <w:rsid w:val="000C04EB"/>
    <w:rsid w:val="000D2411"/>
    <w:rsid w:val="000D6CA1"/>
    <w:rsid w:val="00116875"/>
    <w:rsid w:val="00126CF7"/>
    <w:rsid w:val="00136819"/>
    <w:rsid w:val="00152A5F"/>
    <w:rsid w:val="00156430"/>
    <w:rsid w:val="001C33B8"/>
    <w:rsid w:val="001D74F2"/>
    <w:rsid w:val="001E789D"/>
    <w:rsid w:val="00203D80"/>
    <w:rsid w:val="0020511E"/>
    <w:rsid w:val="00221170"/>
    <w:rsid w:val="00225705"/>
    <w:rsid w:val="00226D8D"/>
    <w:rsid w:val="00287DBC"/>
    <w:rsid w:val="0029277B"/>
    <w:rsid w:val="00294841"/>
    <w:rsid w:val="002C7CCE"/>
    <w:rsid w:val="002E247B"/>
    <w:rsid w:val="00316449"/>
    <w:rsid w:val="00332DF3"/>
    <w:rsid w:val="003453AE"/>
    <w:rsid w:val="00367FC4"/>
    <w:rsid w:val="00394138"/>
    <w:rsid w:val="003955E4"/>
    <w:rsid w:val="003C465C"/>
    <w:rsid w:val="003C7D2D"/>
    <w:rsid w:val="003F7CD7"/>
    <w:rsid w:val="004154A1"/>
    <w:rsid w:val="004433CE"/>
    <w:rsid w:val="0044772B"/>
    <w:rsid w:val="00465729"/>
    <w:rsid w:val="00467D13"/>
    <w:rsid w:val="00482118"/>
    <w:rsid w:val="0048644A"/>
    <w:rsid w:val="00494547"/>
    <w:rsid w:val="004A05E0"/>
    <w:rsid w:val="004B04FB"/>
    <w:rsid w:val="004B6344"/>
    <w:rsid w:val="004C08BD"/>
    <w:rsid w:val="004D6198"/>
    <w:rsid w:val="004E1214"/>
    <w:rsid w:val="004E3A01"/>
    <w:rsid w:val="004F2C46"/>
    <w:rsid w:val="00511452"/>
    <w:rsid w:val="00515A1A"/>
    <w:rsid w:val="00542B05"/>
    <w:rsid w:val="0055458C"/>
    <w:rsid w:val="005734C6"/>
    <w:rsid w:val="005A72DC"/>
    <w:rsid w:val="005D0160"/>
    <w:rsid w:val="005D5799"/>
    <w:rsid w:val="00601472"/>
    <w:rsid w:val="0062261F"/>
    <w:rsid w:val="00644469"/>
    <w:rsid w:val="00667B0E"/>
    <w:rsid w:val="0069722A"/>
    <w:rsid w:val="006A204D"/>
    <w:rsid w:val="006A67D2"/>
    <w:rsid w:val="006B6A20"/>
    <w:rsid w:val="006D2700"/>
    <w:rsid w:val="007324BF"/>
    <w:rsid w:val="0079033B"/>
    <w:rsid w:val="00795713"/>
    <w:rsid w:val="007A2DFA"/>
    <w:rsid w:val="007A4AD0"/>
    <w:rsid w:val="007D12D4"/>
    <w:rsid w:val="007F79F1"/>
    <w:rsid w:val="008111BC"/>
    <w:rsid w:val="00820674"/>
    <w:rsid w:val="00821673"/>
    <w:rsid w:val="00835E7C"/>
    <w:rsid w:val="008475AA"/>
    <w:rsid w:val="00847B28"/>
    <w:rsid w:val="0085643E"/>
    <w:rsid w:val="008722DC"/>
    <w:rsid w:val="00896D1D"/>
    <w:rsid w:val="008A2E55"/>
    <w:rsid w:val="008D72C9"/>
    <w:rsid w:val="00947DFA"/>
    <w:rsid w:val="0095694E"/>
    <w:rsid w:val="00960AEE"/>
    <w:rsid w:val="00966BB1"/>
    <w:rsid w:val="009819D6"/>
    <w:rsid w:val="009912CD"/>
    <w:rsid w:val="00992033"/>
    <w:rsid w:val="00995281"/>
    <w:rsid w:val="00995CF7"/>
    <w:rsid w:val="009B1AC7"/>
    <w:rsid w:val="009B5C6D"/>
    <w:rsid w:val="00A163FF"/>
    <w:rsid w:val="00A201FE"/>
    <w:rsid w:val="00A552ED"/>
    <w:rsid w:val="00A566B1"/>
    <w:rsid w:val="00A82E84"/>
    <w:rsid w:val="00A830EF"/>
    <w:rsid w:val="00AB5394"/>
    <w:rsid w:val="00AE2D5F"/>
    <w:rsid w:val="00B076D8"/>
    <w:rsid w:val="00B20EFC"/>
    <w:rsid w:val="00B23D11"/>
    <w:rsid w:val="00B273EF"/>
    <w:rsid w:val="00B42737"/>
    <w:rsid w:val="00B61046"/>
    <w:rsid w:val="00B7571E"/>
    <w:rsid w:val="00B8493D"/>
    <w:rsid w:val="00B94AE8"/>
    <w:rsid w:val="00BB517C"/>
    <w:rsid w:val="00BC505C"/>
    <w:rsid w:val="00BE2EAF"/>
    <w:rsid w:val="00C037A7"/>
    <w:rsid w:val="00C05158"/>
    <w:rsid w:val="00C32306"/>
    <w:rsid w:val="00C5181C"/>
    <w:rsid w:val="00C72FD7"/>
    <w:rsid w:val="00C82B32"/>
    <w:rsid w:val="00CA019F"/>
    <w:rsid w:val="00CA35DA"/>
    <w:rsid w:val="00CA4A78"/>
    <w:rsid w:val="00CE5861"/>
    <w:rsid w:val="00D24826"/>
    <w:rsid w:val="00D60275"/>
    <w:rsid w:val="00D975CC"/>
    <w:rsid w:val="00DC6001"/>
    <w:rsid w:val="00DC757C"/>
    <w:rsid w:val="00E41BE3"/>
    <w:rsid w:val="00E54881"/>
    <w:rsid w:val="00E633F1"/>
    <w:rsid w:val="00E6720D"/>
    <w:rsid w:val="00E72E5D"/>
    <w:rsid w:val="00E97D92"/>
    <w:rsid w:val="00EB2D28"/>
    <w:rsid w:val="00EC4952"/>
    <w:rsid w:val="00EE61EB"/>
    <w:rsid w:val="00F00C5F"/>
    <w:rsid w:val="00F1505A"/>
    <w:rsid w:val="00F34D99"/>
    <w:rsid w:val="00F63EB9"/>
    <w:rsid w:val="00F72BA4"/>
    <w:rsid w:val="00FC6F9B"/>
    <w:rsid w:val="00FE0801"/>
    <w:rsid w:val="00FE1718"/>
    <w:rsid w:val="00FF2E29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EA6C"/>
  <w15:chartTrackingRefBased/>
  <w15:docId w15:val="{4378812A-FC6E-44EA-8278-64D4881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4F2"/>
  </w:style>
  <w:style w:type="paragraph" w:styleId="Nagwek2">
    <w:name w:val="heading 2"/>
    <w:basedOn w:val="Normalny"/>
    <w:link w:val="Nagwek2Znak"/>
    <w:uiPriority w:val="9"/>
    <w:qFormat/>
    <w:rsid w:val="008A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1D74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80"/>
  </w:style>
  <w:style w:type="paragraph" w:styleId="Stopka">
    <w:name w:val="footer"/>
    <w:basedOn w:val="Normalny"/>
    <w:link w:val="StopkaZnak"/>
    <w:uiPriority w:val="99"/>
    <w:unhideWhenUsed/>
    <w:rsid w:val="0020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80"/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34"/>
    <w:qFormat/>
    <w:rsid w:val="00BB517C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B517C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CA019F"/>
  </w:style>
  <w:style w:type="character" w:customStyle="1" w:styleId="Nagwek2Znak">
    <w:name w:val="Nagłówek 2 Znak"/>
    <w:basedOn w:val="Domylnaczcionkaakapitu"/>
    <w:link w:val="Nagwek2"/>
    <w:uiPriority w:val="9"/>
    <w:rsid w:val="008A2E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2E55"/>
    <w:rPr>
      <w:color w:val="0000FF"/>
      <w:u w:val="single"/>
    </w:rPr>
  </w:style>
  <w:style w:type="character" w:customStyle="1" w:styleId="alb-s">
    <w:name w:val="a_lb-s"/>
    <w:basedOn w:val="Domylnaczcionkaakapitu"/>
    <w:rsid w:val="008A2E55"/>
  </w:style>
  <w:style w:type="paragraph" w:styleId="Bezodstpw">
    <w:name w:val="No Spacing"/>
    <w:uiPriority w:val="1"/>
    <w:qFormat/>
    <w:rsid w:val="007A4AD0"/>
    <w:pPr>
      <w:spacing w:after="0" w:line="240" w:lineRule="auto"/>
    </w:pPr>
  </w:style>
  <w:style w:type="paragraph" w:customStyle="1" w:styleId="Default">
    <w:name w:val="Default"/>
    <w:rsid w:val="0095694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EE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rsid w:val="007D12D4"/>
    <w:pPr>
      <w:widowControl w:val="0"/>
      <w:numPr>
        <w:numId w:val="25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7D12D4"/>
    <w:pPr>
      <w:numPr>
        <w:ilvl w:val="1"/>
        <w:numId w:val="25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7D12D4"/>
    <w:pPr>
      <w:numPr>
        <w:ilvl w:val="4"/>
        <w:numId w:val="25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7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5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98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1926-D3C4-4B9B-8C65-69E27CD7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Beata Tworek</cp:lastModifiedBy>
  <cp:revision>93</cp:revision>
  <cp:lastPrinted>2022-10-05T14:18:00Z</cp:lastPrinted>
  <dcterms:created xsi:type="dcterms:W3CDTF">2021-07-29T12:06:00Z</dcterms:created>
  <dcterms:modified xsi:type="dcterms:W3CDTF">2022-10-24T11:49:00Z</dcterms:modified>
</cp:coreProperties>
</file>